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5000" w:type="pct"/>
        <w:jc w:val="center"/>
        <w:tblLook w:val="01E0"/>
      </w:tblPr>
      <w:tblGrid>
        <w:gridCol w:w="3665"/>
        <w:gridCol w:w="2552"/>
        <w:gridCol w:w="3422"/>
      </w:tblGrid>
      <w:tr w:rsidTr="00A06E8E">
        <w:tblPrEx>
          <w:tblW w:w="5000" w:type="pct"/>
          <w:jc w:val="center"/>
          <w:tblLook w:val="01E0"/>
        </w:tblPrEx>
        <w:trPr>
          <w:jc w:val="center"/>
        </w:trPr>
        <w:tc>
          <w:tcPr>
            <w:tcW w:w="1901" w:type="pct"/>
          </w:tcPr>
          <w:p w:rsidR="002B7D91" w:rsidRPr="0005123C" w:rsidP="0005123C">
            <w:pPr>
              <w:widowControl w:val="0"/>
              <w:spacing w:after="0" w:line="240" w:lineRule="auto"/>
              <w:jc w:val="lowKashida"/>
              <w:rPr>
                <w:rFonts w:cs="B Lotus"/>
                <w:b/>
                <w:bCs/>
                <w:color w:val="000000"/>
                <w:spacing w:val="-4"/>
                <w:sz w:val="28"/>
                <w:szCs w:val="28"/>
                <w:rtl/>
              </w:rPr>
            </w:pPr>
            <w:bookmarkStart w:id="0" w:name="_GoBack"/>
            <w:bookmarkEnd w:id="0"/>
            <w:r>
              <w:rPr>
                <w:rFonts w:cs="B Lotus" w:hint="cs"/>
                <w:b/>
                <w:bCs/>
                <w:color w:val="000000"/>
                <w:spacing w:val="-4"/>
                <w:sz w:val="28"/>
                <w:szCs w:val="28"/>
                <w:rtl/>
              </w:rPr>
              <w:t>دوره دوازدهم - سال اول</w:t>
            </w:r>
          </w:p>
        </w:tc>
        <w:tc>
          <w:tcPr>
            <w:tcW w:w="1324" w:type="pct"/>
          </w:tcPr>
          <w:p w:rsidR="002B7D91" w:rsidRPr="008063D2" w:rsidP="00A06E8E">
            <w:pPr>
              <w:widowControl w:val="0"/>
              <w:tabs>
                <w:tab w:val="left" w:pos="567"/>
              </w:tabs>
              <w:spacing w:after="0" w:line="240" w:lineRule="auto"/>
              <w:ind w:firstLine="567"/>
              <w:jc w:val="lowKashida"/>
              <w:rPr>
                <w:rFonts w:cs="B Lotus"/>
                <w:b/>
                <w:bCs/>
                <w:color w:val="000000"/>
                <w:spacing w:val="-4"/>
                <w:sz w:val="24"/>
                <w:szCs w:val="24"/>
                <w:rtl/>
              </w:rPr>
            </w:pPr>
          </w:p>
        </w:tc>
        <w:tc>
          <w:tcPr>
            <w:tcW w:w="1776" w:type="pct"/>
          </w:tcPr>
          <w:p w:rsidR="002B7D91" w:rsidRPr="008A377D" w:rsidP="008A377D">
            <w:pPr>
              <w:widowControl w:val="0"/>
              <w:spacing w:after="0" w:line="240" w:lineRule="auto"/>
              <w:jc w:val="right"/>
              <w:rPr>
                <w:rFonts w:cs="B Lotus"/>
                <w:b/>
                <w:bCs/>
                <w:color w:val="000000"/>
                <w:spacing w:val="-4"/>
                <w:sz w:val="28"/>
                <w:szCs w:val="28"/>
                <w:rtl/>
              </w:rPr>
            </w:pPr>
            <w:r w:rsidRPr="0026097A">
              <w:rPr>
                <w:rFonts w:cs="B Lotus" w:hint="cs"/>
                <w:b/>
                <w:bCs/>
                <w:color w:val="000000"/>
                <w:spacing w:val="-4"/>
                <w:sz w:val="28"/>
                <w:szCs w:val="28"/>
                <w:rtl/>
              </w:rPr>
              <w:t>شماره</w:t>
            </w:r>
            <w:r w:rsidR="00916DC1">
              <w:rPr>
                <w:rFonts w:cs="B Lotus" w:hint="cs"/>
                <w:b/>
                <w:bCs/>
                <w:color w:val="000000"/>
                <w:spacing w:val="-4"/>
                <w:sz w:val="28"/>
                <w:szCs w:val="28"/>
                <w:rtl/>
              </w:rPr>
              <w:t xml:space="preserve"> </w:t>
            </w:r>
            <w:r w:rsidRPr="0026097A">
              <w:rPr>
                <w:rFonts w:cs="B Lotus" w:hint="cs"/>
                <w:b/>
                <w:bCs/>
                <w:color w:val="000000"/>
                <w:spacing w:val="-4"/>
                <w:sz w:val="28"/>
                <w:szCs w:val="28"/>
                <w:rtl/>
              </w:rPr>
              <w:t xml:space="preserve">‌گزارش: </w:t>
            </w:r>
            <w:r w:rsidRPr="008A377D" w:rsidR="008A377D">
              <w:rPr>
                <w:rFonts w:cs="B Lotus" w:hint="cs"/>
                <w:b/>
                <w:bCs/>
                <w:color w:val="000000"/>
                <w:spacing w:val="-4"/>
                <w:sz w:val="28"/>
                <w:szCs w:val="28"/>
                <w:rtl/>
              </w:rPr>
              <w:t>۷</w:t>
            </w:r>
            <w:r w:rsidRPr="008A377D" w:rsidR="008A377D">
              <w:rPr>
                <w:rFonts w:cs="B Lotus" w:hint="cs"/>
                <w:b/>
                <w:bCs/>
                <w:color w:val="000000"/>
                <w:spacing w:val="-4"/>
                <w:sz w:val="28"/>
                <w:szCs w:val="28"/>
                <w:rtl/>
              </w:rPr>
              <w:t>۷</w:t>
            </w:r>
          </w:p>
        </w:tc>
      </w:tr>
      <w:tr w:rsidTr="00A06E8E">
        <w:tblPrEx>
          <w:tblW w:w="5000" w:type="pct"/>
          <w:jc w:val="center"/>
          <w:tblLook w:val="01E0"/>
        </w:tblPrEx>
        <w:trPr>
          <w:jc w:val="center"/>
        </w:trPr>
        <w:tc>
          <w:tcPr>
            <w:tcW w:w="1901" w:type="pct"/>
          </w:tcPr>
          <w:p w:rsidR="002B7D91" w:rsidRPr="0026097A" w:rsidP="006847E7">
            <w:pPr>
              <w:widowControl w:val="0"/>
              <w:bidi w:val="0"/>
              <w:spacing w:after="0" w:line="240" w:lineRule="auto"/>
              <w:jc w:val="right"/>
              <w:rPr>
                <w:rFonts w:cs="B Lotus"/>
                <w:b/>
                <w:bCs/>
                <w:color w:val="000000"/>
                <w:spacing w:val="-4"/>
                <w:sz w:val="28"/>
                <w:szCs w:val="28"/>
                <w:rtl/>
              </w:rPr>
            </w:pPr>
            <w:r w:rsidRPr="0026097A">
              <w:rPr>
                <w:rFonts w:cs="B Lotus"/>
                <w:b/>
                <w:bCs/>
                <w:color w:val="000000"/>
                <w:spacing w:val="-4"/>
                <w:sz w:val="28"/>
                <w:szCs w:val="28"/>
                <w:rtl/>
              </w:rPr>
              <w:t>تار</w:t>
            </w:r>
            <w:r w:rsidRPr="0026097A">
              <w:rPr>
                <w:rFonts w:cs="B Lotus"/>
                <w:b/>
                <w:bCs/>
                <w:color w:val="000000"/>
                <w:spacing w:val="-4"/>
                <w:sz w:val="28"/>
                <w:szCs w:val="28"/>
                <w:rtl/>
              </w:rPr>
              <w:t>ی</w:t>
            </w:r>
            <w:r w:rsidRPr="0026097A">
              <w:rPr>
                <w:rFonts w:cs="B Lotus"/>
                <w:b/>
                <w:bCs/>
                <w:color w:val="000000"/>
                <w:spacing w:val="-4"/>
                <w:sz w:val="28"/>
                <w:szCs w:val="28"/>
                <w:rtl/>
              </w:rPr>
              <w:t xml:space="preserve">خ چاپ </w:t>
            </w:r>
            <w:r w:rsidR="006C7D92">
              <w:rPr>
                <w:rFonts w:cs="B Lotus" w:hint="cs"/>
                <w:b/>
                <w:bCs/>
                <w:color w:val="000000"/>
                <w:spacing w:val="-4"/>
                <w:sz w:val="28"/>
                <w:szCs w:val="28"/>
                <w:rtl/>
              </w:rPr>
              <w:t xml:space="preserve">: </w:t>
            </w:r>
            <w:r w:rsidR="006C7D92">
              <w:rPr>
                <w:rFonts w:cs="B Lotus" w:hint="cs"/>
                <w:b/>
                <w:bCs/>
                <w:color w:val="000000"/>
                <w:spacing w:val="-4"/>
                <w:sz w:val="28"/>
                <w:szCs w:val="28"/>
                <w:rtl/>
              </w:rPr>
              <w:t>۲</w:t>
            </w:r>
            <w:r w:rsidR="006C7D92">
              <w:rPr>
                <w:rFonts w:cs="B Lotus" w:hint="cs"/>
                <w:b/>
                <w:bCs/>
                <w:color w:val="000000"/>
                <w:spacing w:val="-4"/>
                <w:sz w:val="28"/>
                <w:szCs w:val="28"/>
                <w:rtl/>
              </w:rPr>
              <w:t>۷</w:t>
            </w:r>
            <w:r w:rsidR="006C7D92">
              <w:rPr>
                <w:rFonts w:cs="B Lotus" w:hint="cs"/>
                <w:b/>
                <w:bCs/>
                <w:color w:val="000000"/>
                <w:spacing w:val="-4"/>
                <w:sz w:val="28"/>
                <w:szCs w:val="28"/>
                <w:rtl/>
              </w:rPr>
              <w:t>/</w:t>
            </w:r>
            <w:r w:rsidR="006C7D92">
              <w:rPr>
                <w:rFonts w:cs="B Lotus" w:hint="cs"/>
                <w:b/>
                <w:bCs/>
                <w:color w:val="000000"/>
                <w:spacing w:val="-4"/>
                <w:sz w:val="28"/>
                <w:szCs w:val="28"/>
                <w:rtl/>
              </w:rPr>
              <w:t>۵</w:t>
            </w:r>
            <w:r w:rsidR="006C7D92">
              <w:rPr>
                <w:rFonts w:cs="B Lotus" w:hint="cs"/>
                <w:b/>
                <w:bCs/>
                <w:color w:val="000000"/>
                <w:spacing w:val="-4"/>
                <w:sz w:val="28"/>
                <w:szCs w:val="28"/>
                <w:rtl/>
              </w:rPr>
              <w:t>/</w:t>
            </w:r>
            <w:r w:rsidR="006C7D92">
              <w:rPr>
                <w:rFonts w:cs="B Lotus" w:hint="cs"/>
                <w:b/>
                <w:bCs/>
                <w:color w:val="000000"/>
                <w:spacing w:val="-4"/>
                <w:sz w:val="28"/>
                <w:szCs w:val="28"/>
                <w:rtl/>
              </w:rPr>
              <w:t>۱</w:t>
            </w:r>
            <w:r w:rsidR="006C7D92">
              <w:rPr>
                <w:rFonts w:cs="B Lotus" w:hint="cs"/>
                <w:b/>
                <w:bCs/>
                <w:color w:val="000000"/>
                <w:spacing w:val="-4"/>
                <w:sz w:val="28"/>
                <w:szCs w:val="28"/>
                <w:rtl/>
              </w:rPr>
              <w:t>۴</w:t>
            </w:r>
            <w:r w:rsidR="006C7D92">
              <w:rPr>
                <w:rFonts w:cs="B Lotus" w:hint="cs"/>
                <w:b/>
                <w:bCs/>
                <w:color w:val="000000"/>
                <w:spacing w:val="-4"/>
                <w:sz w:val="28"/>
                <w:szCs w:val="28"/>
                <w:rtl/>
              </w:rPr>
              <w:t>۰</w:t>
            </w:r>
            <w:r w:rsidR="006C7D92">
              <w:rPr>
                <w:rFonts w:cs="B Lotus" w:hint="cs"/>
                <w:b/>
                <w:bCs/>
                <w:color w:val="000000"/>
                <w:spacing w:val="-4"/>
                <w:sz w:val="28"/>
                <w:szCs w:val="28"/>
                <w:rtl/>
              </w:rPr>
              <w:t>۳</w:t>
            </w:r>
          </w:p>
        </w:tc>
        <w:tc>
          <w:tcPr>
            <w:tcW w:w="1324" w:type="pct"/>
          </w:tcPr>
          <w:p w:rsidR="002B7D91" w:rsidRPr="008063D2" w:rsidP="00A06E8E">
            <w:pPr>
              <w:widowControl w:val="0"/>
              <w:tabs>
                <w:tab w:val="left" w:pos="567"/>
              </w:tabs>
              <w:spacing w:after="0" w:line="240" w:lineRule="auto"/>
              <w:ind w:firstLine="567"/>
              <w:jc w:val="lowKashida"/>
              <w:rPr>
                <w:rFonts w:cs="B Lotus"/>
                <w:b/>
                <w:bCs/>
                <w:color w:val="000000"/>
                <w:spacing w:val="-4"/>
                <w:sz w:val="24"/>
                <w:szCs w:val="24"/>
                <w:rtl/>
              </w:rPr>
            </w:pPr>
            <w:r>
              <w:rPr>
                <w:noProof/>
                <w:color w:val="000000"/>
                <w:spacing w:val="-4"/>
                <w:sz w:val="24"/>
                <w:szCs w:val="24"/>
                <w:lang w:bidi="ar-SA"/>
              </w:rPr>
              <w:drawing>
                <wp:anchor distT="0" distB="0" distL="114300" distR="114300" simplePos="0" relativeHeight="251658240" behindDoc="0" locked="0" layoutInCell="1" allowOverlap="1">
                  <wp:simplePos x="0" y="0"/>
                  <wp:positionH relativeFrom="column">
                    <wp:posOffset>443865</wp:posOffset>
                  </wp:positionH>
                  <wp:positionV relativeFrom="paragraph">
                    <wp:posOffset>-488950</wp:posOffset>
                  </wp:positionV>
                  <wp:extent cx="847090" cy="1085215"/>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08870" name="Picture 2"/>
                          <pic:cNvPicPr>
                            <a:picLocks noChangeAspect="1" noChangeArrowheads="1"/>
                          </pic:cNvPicPr>
                        </pic:nvPicPr>
                        <pic:blipFill>
                          <a:blip xmlns:r="http://schemas.openxmlformats.org/officeDocument/2006/relationships" r:embed="rId5"/>
                          <a:stretch>
                            <a:fillRect/>
                          </a:stretch>
                        </pic:blipFill>
                        <pic:spPr bwMode="auto">
                          <a:xfrm>
                            <a:off x="0" y="0"/>
                            <a:ext cx="847090" cy="1085215"/>
                          </a:xfrm>
                          <a:prstGeom prst="rect">
                            <a:avLst/>
                          </a:prstGeom>
                          <a:noFill/>
                          <a:ln w="9525">
                            <a:noFill/>
                            <a:miter lim="800000"/>
                            <a:headEnd/>
                            <a:tailEnd/>
                          </a:ln>
                        </pic:spPr>
                      </pic:pic>
                    </a:graphicData>
                  </a:graphic>
                </wp:anchor>
              </w:drawing>
            </w:r>
          </w:p>
        </w:tc>
        <w:tc>
          <w:tcPr>
            <w:tcW w:w="1776" w:type="pct"/>
          </w:tcPr>
          <w:p w:rsidR="002B7D91" w:rsidRPr="0026097A" w:rsidP="0026097A">
            <w:pPr>
              <w:widowControl w:val="0"/>
              <w:spacing w:after="0" w:line="240" w:lineRule="auto"/>
              <w:jc w:val="center"/>
              <w:rPr>
                <w:rFonts w:cs="B Lotus"/>
                <w:b/>
                <w:bCs/>
                <w:color w:val="000000"/>
                <w:spacing w:val="-4"/>
                <w:sz w:val="28"/>
                <w:szCs w:val="28"/>
                <w:rtl/>
              </w:rPr>
            </w:pPr>
            <w:r>
              <w:rPr>
                <w:rFonts w:cs="B Lotus" w:hint="cs"/>
                <w:b/>
                <w:bCs/>
                <w:color w:val="000000"/>
                <w:spacing w:val="-4"/>
                <w:sz w:val="28"/>
                <w:szCs w:val="28"/>
                <w:rtl/>
              </w:rPr>
              <w:t xml:space="preserve">      </w:t>
            </w:r>
          </w:p>
        </w:tc>
      </w:tr>
    </w:tbl>
    <w:p w:rsidR="002B7D91" w:rsidRPr="003E23DD" w:rsidP="002B7D91">
      <w:pPr>
        <w:widowControl w:val="0"/>
        <w:tabs>
          <w:tab w:val="left" w:pos="567"/>
        </w:tabs>
        <w:spacing w:after="0" w:line="240" w:lineRule="auto"/>
        <w:ind w:firstLine="567"/>
        <w:jc w:val="lowKashida"/>
        <w:rPr>
          <w:rFonts w:cs="B Lotus"/>
          <w:b/>
          <w:bCs/>
          <w:color w:val="000000"/>
          <w:spacing w:val="-4"/>
          <w:rtl/>
        </w:rPr>
      </w:pPr>
    </w:p>
    <w:p w:rsidR="00BB3683" w:rsidP="00BB3683">
      <w:pPr>
        <w:widowControl w:val="0"/>
        <w:tabs>
          <w:tab w:val="left" w:pos="567"/>
        </w:tabs>
        <w:spacing w:after="0" w:line="240" w:lineRule="auto"/>
        <w:ind w:firstLine="567"/>
        <w:jc w:val="lowKashida"/>
        <w:rPr>
          <w:rFonts w:cs="B Titr"/>
          <w:color w:val="000000"/>
          <w:spacing w:val="-4"/>
          <w:sz w:val="32"/>
          <w:szCs w:val="32"/>
          <w:rtl/>
        </w:rPr>
      </w:pPr>
      <w:r>
        <w:rPr>
          <w:rFonts w:cs="B Titr" w:hint="cs"/>
          <w:color w:val="000000"/>
          <w:spacing w:val="-4"/>
          <w:sz w:val="28"/>
          <w:szCs w:val="28"/>
          <w:rtl/>
        </w:rPr>
        <w:t xml:space="preserve"> </w:t>
      </w:r>
      <w:r w:rsidRPr="00BB3683">
        <w:rPr>
          <w:rFonts w:cs="B Titr" w:hint="cs"/>
          <w:color w:val="000000"/>
          <w:spacing w:val="-4"/>
          <w:sz w:val="32"/>
          <w:szCs w:val="32"/>
          <w:rtl/>
        </w:rPr>
        <w:t xml:space="preserve">                                                     </w:t>
      </w:r>
      <w:r>
        <w:rPr>
          <w:rFonts w:cs="B Titr" w:hint="cs"/>
          <w:color w:val="000000"/>
          <w:spacing w:val="-4"/>
          <w:sz w:val="32"/>
          <w:szCs w:val="32"/>
          <w:rtl/>
        </w:rPr>
        <w:t xml:space="preserve">  </w:t>
      </w:r>
      <w:r w:rsidRPr="00BB3683">
        <w:rPr>
          <w:rFonts w:cs="B Titr" w:hint="cs"/>
          <w:color w:val="000000"/>
          <w:spacing w:val="-4"/>
          <w:sz w:val="32"/>
          <w:szCs w:val="32"/>
          <w:rtl/>
        </w:rPr>
        <w:t xml:space="preserve">     </w:t>
      </w:r>
    </w:p>
    <w:p w:rsidR="002B7D91" w:rsidRPr="0005123C" w:rsidP="0005123C">
      <w:pPr>
        <w:widowControl w:val="0"/>
        <w:tabs>
          <w:tab w:val="left" w:pos="567"/>
        </w:tabs>
        <w:spacing w:after="0" w:line="240" w:lineRule="auto"/>
        <w:ind w:firstLine="9"/>
        <w:jc w:val="center"/>
        <w:rPr>
          <w:rFonts w:cs="B Titr"/>
          <w:b/>
          <w:bCs/>
          <w:color w:val="000000"/>
          <w:spacing w:val="-4"/>
          <w:sz w:val="44"/>
          <w:szCs w:val="44"/>
          <w:rtl/>
        </w:rPr>
      </w:pPr>
      <w:r w:rsidRPr="0005123C">
        <w:rPr>
          <w:rFonts w:cs="B Titr" w:hint="cs"/>
          <w:b/>
          <w:bCs/>
          <w:color w:val="000000"/>
          <w:spacing w:val="-4"/>
          <w:sz w:val="44"/>
          <w:szCs w:val="44"/>
          <w:rtl/>
        </w:rPr>
        <w:t>معاونت نظارت</w:t>
      </w:r>
    </w:p>
    <w:p w:rsidR="002B7D91" w:rsidP="002B7D91">
      <w:pPr>
        <w:widowControl w:val="0"/>
        <w:tabs>
          <w:tab w:val="left" w:pos="567"/>
        </w:tabs>
        <w:spacing w:after="0" w:line="240" w:lineRule="auto"/>
        <w:ind w:firstLine="567"/>
        <w:jc w:val="lowKashida"/>
        <w:rPr>
          <w:rFonts w:cs="B Lotus"/>
          <w:b/>
          <w:bCs/>
          <w:color w:val="000000"/>
          <w:spacing w:val="-4"/>
          <w:rtl/>
        </w:rPr>
      </w:pPr>
    </w:p>
    <w:p w:rsidR="002B7D91" w:rsidP="002B7D91">
      <w:pPr>
        <w:widowControl w:val="0"/>
        <w:tabs>
          <w:tab w:val="left" w:pos="567"/>
        </w:tabs>
        <w:spacing w:after="0" w:line="240" w:lineRule="auto"/>
        <w:ind w:firstLine="567"/>
        <w:jc w:val="lowKashida"/>
        <w:rPr>
          <w:rFonts w:cs="B Lotus"/>
          <w:b/>
          <w:bCs/>
          <w:color w:val="000000"/>
          <w:spacing w:val="-4"/>
          <w:rtl/>
        </w:rPr>
      </w:pPr>
    </w:p>
    <w:p w:rsidR="0026097A" w:rsidP="002B7D91">
      <w:pPr>
        <w:widowControl w:val="0"/>
        <w:tabs>
          <w:tab w:val="left" w:pos="567"/>
        </w:tabs>
        <w:spacing w:after="0" w:line="240" w:lineRule="auto"/>
        <w:ind w:firstLine="567"/>
        <w:jc w:val="lowKashida"/>
        <w:rPr>
          <w:rFonts w:cs="B Lotus"/>
          <w:b/>
          <w:bCs/>
          <w:color w:val="000000"/>
          <w:spacing w:val="-4"/>
          <w:rtl/>
        </w:rPr>
      </w:pPr>
    </w:p>
    <w:p w:rsidR="0026097A" w:rsidP="002B7D91">
      <w:pPr>
        <w:widowControl w:val="0"/>
        <w:tabs>
          <w:tab w:val="left" w:pos="567"/>
        </w:tabs>
        <w:spacing w:after="0" w:line="240" w:lineRule="auto"/>
        <w:ind w:firstLine="567"/>
        <w:jc w:val="lowKashida"/>
        <w:rPr>
          <w:rFonts w:cs="B Lotus"/>
          <w:b/>
          <w:bCs/>
          <w:color w:val="000000"/>
          <w:spacing w:val="-4"/>
          <w:rtl/>
        </w:rPr>
      </w:pPr>
    </w:p>
    <w:p w:rsidR="0026097A" w:rsidP="002B7D91">
      <w:pPr>
        <w:widowControl w:val="0"/>
        <w:tabs>
          <w:tab w:val="left" w:pos="567"/>
        </w:tabs>
        <w:spacing w:after="0" w:line="240" w:lineRule="auto"/>
        <w:ind w:firstLine="567"/>
        <w:jc w:val="lowKashida"/>
        <w:rPr>
          <w:rFonts w:cs="B Lotus"/>
          <w:b/>
          <w:bCs/>
          <w:color w:val="000000"/>
          <w:spacing w:val="-4"/>
          <w:rtl/>
        </w:rPr>
      </w:pPr>
    </w:p>
    <w:p w:rsidR="002B7D91" w:rsidRPr="0026097A" w:rsidP="002B7D91">
      <w:pPr>
        <w:widowControl w:val="0"/>
        <w:tabs>
          <w:tab w:val="left" w:pos="567"/>
        </w:tabs>
        <w:spacing w:after="0" w:line="240" w:lineRule="auto"/>
        <w:ind w:firstLine="567"/>
        <w:jc w:val="lowKashida"/>
        <w:rPr>
          <w:rFonts w:cs="B Lotus"/>
          <w:b/>
          <w:bCs/>
          <w:color w:val="000000"/>
          <w:spacing w:val="-4"/>
          <w:sz w:val="24"/>
          <w:szCs w:val="24"/>
          <w:rtl/>
        </w:rPr>
      </w:pPr>
    </w:p>
    <w:p w:rsidR="002B7D91" w:rsidRPr="003E716A" w:rsidP="00E9237B">
      <w:pPr>
        <w:widowControl w:val="0"/>
        <w:spacing w:after="0" w:line="240" w:lineRule="auto"/>
        <w:jc w:val="center"/>
        <w:rPr>
          <w:rFonts w:cs="B Titr"/>
          <w:b/>
          <w:bCs/>
          <w:color w:val="000000"/>
          <w:sz w:val="36"/>
          <w:szCs w:val="36"/>
          <w:rtl/>
        </w:rPr>
      </w:pPr>
      <w:r w:rsidRPr="003E716A">
        <w:rPr>
          <w:rFonts w:cs="B Titr" w:hint="cs"/>
          <w:b/>
          <w:bCs/>
          <w:color w:val="000000"/>
          <w:sz w:val="36"/>
          <w:szCs w:val="36"/>
          <w:rtl/>
        </w:rPr>
        <w:t xml:space="preserve">گزارش </w:t>
      </w:r>
      <w:r w:rsidRPr="003E716A">
        <w:rPr>
          <w:rFonts w:cs="B Titr" w:hint="cs"/>
          <w:b/>
          <w:bCs/>
          <w:color w:val="000000"/>
          <w:sz w:val="36"/>
          <w:szCs w:val="36"/>
          <w:rtl/>
        </w:rPr>
        <w:t>ک</w:t>
      </w:r>
      <w:r w:rsidRPr="003E716A">
        <w:rPr>
          <w:rFonts w:cs="B Titr" w:hint="cs"/>
          <w:b/>
          <w:bCs/>
          <w:color w:val="000000"/>
          <w:sz w:val="36"/>
          <w:szCs w:val="36"/>
          <w:rtl/>
        </w:rPr>
        <w:t>م</w:t>
      </w:r>
      <w:r w:rsidRPr="003E716A">
        <w:rPr>
          <w:rFonts w:cs="B Titr" w:hint="cs"/>
          <w:b/>
          <w:bCs/>
          <w:color w:val="000000"/>
          <w:sz w:val="36"/>
          <w:szCs w:val="36"/>
          <w:rtl/>
        </w:rPr>
        <w:t>ی</w:t>
      </w:r>
      <w:r w:rsidRPr="003E716A">
        <w:rPr>
          <w:rFonts w:cs="B Titr" w:hint="cs"/>
          <w:b/>
          <w:bCs/>
          <w:color w:val="000000"/>
          <w:sz w:val="36"/>
          <w:szCs w:val="36"/>
          <w:rtl/>
        </w:rPr>
        <w:t>س</w:t>
      </w:r>
      <w:r w:rsidRPr="003E716A">
        <w:rPr>
          <w:rFonts w:cs="B Titr" w:hint="cs"/>
          <w:b/>
          <w:bCs/>
          <w:color w:val="000000"/>
          <w:sz w:val="36"/>
          <w:szCs w:val="36"/>
          <w:rtl/>
        </w:rPr>
        <w:t>ی</w:t>
      </w:r>
      <w:r w:rsidRPr="003E716A">
        <w:rPr>
          <w:rFonts w:cs="B Titr" w:hint="cs"/>
          <w:b/>
          <w:bCs/>
          <w:color w:val="000000"/>
          <w:sz w:val="36"/>
          <w:szCs w:val="36"/>
          <w:rtl/>
        </w:rPr>
        <w:t xml:space="preserve">ون </w:t>
      </w:r>
      <w:r w:rsidRPr="003E716A" w:rsidR="00E9237B">
        <w:rPr>
          <w:rFonts w:cs="B Titr" w:hint="cs"/>
          <w:b/>
          <w:bCs/>
          <w:color w:val="000000"/>
          <w:sz w:val="36"/>
          <w:szCs w:val="36"/>
          <w:rtl/>
        </w:rPr>
        <w:t>امورداخلی کشور و شوراها</w:t>
      </w:r>
    </w:p>
    <w:p w:rsidR="0026097A" w:rsidRPr="003E716A" w:rsidP="002B7D91">
      <w:pPr>
        <w:widowControl w:val="0"/>
        <w:spacing w:after="0" w:line="240" w:lineRule="auto"/>
        <w:jc w:val="center"/>
        <w:rPr>
          <w:rFonts w:cs="B Titr"/>
          <w:b/>
          <w:bCs/>
          <w:color w:val="000000"/>
          <w:sz w:val="36"/>
          <w:szCs w:val="36"/>
          <w:rtl/>
        </w:rPr>
      </w:pPr>
      <w:r w:rsidRPr="003E716A">
        <w:rPr>
          <w:rFonts w:cs="B Titr" w:hint="cs"/>
          <w:b/>
          <w:bCs/>
          <w:color w:val="000000"/>
          <w:sz w:val="36"/>
          <w:szCs w:val="36"/>
          <w:rtl/>
        </w:rPr>
        <w:t>در خصوص بررسی</w:t>
      </w:r>
      <w:r w:rsidRPr="003E716A" w:rsidR="00F44FBD">
        <w:rPr>
          <w:rFonts w:cs="B Titr" w:hint="cs"/>
          <w:b/>
          <w:bCs/>
          <w:color w:val="000000"/>
          <w:sz w:val="36"/>
          <w:szCs w:val="36"/>
          <w:rtl/>
        </w:rPr>
        <w:t xml:space="preserve"> صلاحیت و</w:t>
      </w:r>
      <w:r w:rsidRPr="003E716A">
        <w:rPr>
          <w:rFonts w:cs="B Titr" w:hint="cs"/>
          <w:b/>
          <w:bCs/>
          <w:color w:val="000000"/>
          <w:sz w:val="36"/>
          <w:szCs w:val="36"/>
          <w:rtl/>
        </w:rPr>
        <w:t xml:space="preserve"> برنامه</w:t>
      </w:r>
      <w:r w:rsidRPr="003E716A">
        <w:rPr>
          <w:rFonts w:cs="B Titr"/>
          <w:b/>
          <w:bCs/>
          <w:color w:val="000000"/>
          <w:sz w:val="36"/>
          <w:szCs w:val="36"/>
          <w:rtl/>
        </w:rPr>
        <w:softHyphen/>
      </w:r>
      <w:r w:rsidRPr="003E716A">
        <w:rPr>
          <w:rFonts w:cs="B Titr" w:hint="cs"/>
          <w:b/>
          <w:bCs/>
          <w:color w:val="000000"/>
          <w:sz w:val="36"/>
          <w:szCs w:val="36"/>
          <w:rtl/>
        </w:rPr>
        <w:t>های ارائه شده</w:t>
      </w:r>
    </w:p>
    <w:p w:rsidR="0026097A" w:rsidRPr="003E716A" w:rsidP="003E716A">
      <w:pPr>
        <w:widowControl w:val="0"/>
        <w:spacing w:after="0" w:line="240" w:lineRule="auto"/>
        <w:jc w:val="center"/>
        <w:rPr>
          <w:rFonts w:cs="B Titr"/>
          <w:b/>
          <w:bCs/>
          <w:color w:val="000000"/>
          <w:sz w:val="36"/>
          <w:szCs w:val="36"/>
          <w:rtl/>
        </w:rPr>
      </w:pPr>
      <w:r w:rsidRPr="003E716A">
        <w:rPr>
          <w:rFonts w:cs="B Titr" w:hint="cs"/>
          <w:b/>
          <w:bCs/>
          <w:color w:val="000000"/>
          <w:sz w:val="36"/>
          <w:szCs w:val="36"/>
          <w:rtl/>
        </w:rPr>
        <w:t xml:space="preserve"> آقاي اسکندر مومنی کلاگری</w:t>
      </w:r>
      <w:r w:rsidRPr="003E716A">
        <w:rPr>
          <w:rFonts w:cs="B Titr" w:hint="cs"/>
          <w:b/>
          <w:bCs/>
          <w:color w:val="000000"/>
          <w:sz w:val="36"/>
          <w:szCs w:val="36"/>
          <w:rtl/>
        </w:rPr>
        <w:t xml:space="preserve"> </w:t>
      </w:r>
      <w:r w:rsidRPr="003E716A">
        <w:rPr>
          <w:rFonts w:cs="B Titr" w:hint="cs"/>
          <w:b/>
          <w:bCs/>
          <w:color w:val="000000"/>
          <w:sz w:val="36"/>
          <w:szCs w:val="36"/>
          <w:rtl/>
        </w:rPr>
        <w:t xml:space="preserve">وزیر پیشنهادی </w:t>
      </w:r>
      <w:r w:rsidRPr="003E716A">
        <w:rPr>
          <w:rFonts w:cs="B Titr" w:hint="cs"/>
          <w:b/>
          <w:bCs/>
          <w:color w:val="000000"/>
          <w:sz w:val="36"/>
          <w:szCs w:val="36"/>
          <w:rtl/>
        </w:rPr>
        <w:t>وزارت کشور</w:t>
      </w:r>
    </w:p>
    <w:p w:rsidR="002B7D91" w:rsidRPr="00B65386" w:rsidP="002B7D91">
      <w:pPr>
        <w:widowControl w:val="0"/>
        <w:spacing w:after="0" w:line="240" w:lineRule="auto"/>
        <w:jc w:val="center"/>
        <w:rPr>
          <w:rFonts w:cs="B Titr"/>
          <w:b/>
          <w:bCs/>
          <w:color w:val="000000"/>
          <w:spacing w:val="-4"/>
          <w:sz w:val="28"/>
          <w:szCs w:val="28"/>
          <w:rtl/>
        </w:rPr>
      </w:pPr>
    </w:p>
    <w:p w:rsidR="0026097A" w:rsidP="002B7D91">
      <w:pPr>
        <w:spacing w:after="0" w:line="240" w:lineRule="auto"/>
        <w:jc w:val="center"/>
        <w:rPr>
          <w:rFonts w:cs="B Titr"/>
          <w:b/>
          <w:bCs/>
          <w:color w:val="000000"/>
          <w:spacing w:val="-4"/>
          <w:sz w:val="28"/>
          <w:szCs w:val="28"/>
          <w:rtl/>
        </w:rPr>
      </w:pPr>
    </w:p>
    <w:p w:rsidR="0026097A" w:rsidP="002B7D91">
      <w:pPr>
        <w:spacing w:after="0" w:line="240" w:lineRule="auto"/>
        <w:jc w:val="center"/>
        <w:rPr>
          <w:rFonts w:cs="B Titr"/>
          <w:b/>
          <w:bCs/>
          <w:color w:val="000000"/>
          <w:spacing w:val="-4"/>
          <w:sz w:val="28"/>
          <w:szCs w:val="28"/>
          <w:rtl/>
        </w:rPr>
      </w:pPr>
    </w:p>
    <w:p w:rsidR="0026097A" w:rsidP="002B7D91">
      <w:pPr>
        <w:spacing w:after="0" w:line="240" w:lineRule="auto"/>
        <w:jc w:val="center"/>
        <w:rPr>
          <w:rFonts w:cs="B Titr"/>
          <w:b/>
          <w:bCs/>
          <w:color w:val="000000"/>
          <w:spacing w:val="-4"/>
          <w:sz w:val="28"/>
          <w:szCs w:val="28"/>
          <w:rtl/>
        </w:rPr>
      </w:pPr>
    </w:p>
    <w:p w:rsidR="002B7D91" w:rsidRPr="00E75E61" w:rsidP="002B7D91">
      <w:pPr>
        <w:spacing w:after="0" w:line="240" w:lineRule="auto"/>
        <w:jc w:val="center"/>
        <w:rPr>
          <w:rFonts w:cs="B Lotus"/>
          <w:b/>
          <w:bCs/>
          <w:color w:val="000000"/>
          <w:spacing w:val="-4"/>
          <w:sz w:val="28"/>
          <w:szCs w:val="28"/>
          <w:rtl/>
        </w:rPr>
      </w:pPr>
      <w:r w:rsidRPr="00E75E61">
        <w:rPr>
          <w:rFonts w:cs="B Lotus" w:hint="cs"/>
          <w:b/>
          <w:bCs/>
          <w:color w:val="000000"/>
          <w:spacing w:val="-4"/>
          <w:sz w:val="28"/>
          <w:szCs w:val="28"/>
          <w:rtl/>
        </w:rPr>
        <w:t>ماده (</w:t>
      </w:r>
      <w:r>
        <w:rPr>
          <w:rFonts w:cs="B Lotus" w:hint="cs"/>
          <w:b/>
          <w:bCs/>
          <w:color w:val="000000"/>
          <w:spacing w:val="-4"/>
          <w:sz w:val="28"/>
          <w:szCs w:val="28"/>
          <w:rtl/>
        </w:rPr>
        <w:t>۲</w:t>
      </w:r>
      <w:r>
        <w:rPr>
          <w:rFonts w:cs="B Lotus" w:hint="cs"/>
          <w:b/>
          <w:bCs/>
          <w:color w:val="000000"/>
          <w:spacing w:val="-4"/>
          <w:sz w:val="28"/>
          <w:szCs w:val="28"/>
          <w:rtl/>
        </w:rPr>
        <w:t>۰</w:t>
      </w:r>
      <w:r>
        <w:rPr>
          <w:rFonts w:cs="B Lotus" w:hint="cs"/>
          <w:b/>
          <w:bCs/>
          <w:color w:val="000000"/>
          <w:spacing w:val="-4"/>
          <w:sz w:val="28"/>
          <w:szCs w:val="28"/>
          <w:rtl/>
        </w:rPr>
        <w:t>۲</w:t>
      </w:r>
      <w:r w:rsidRPr="00E75E61">
        <w:rPr>
          <w:rFonts w:cs="B Lotus" w:hint="cs"/>
          <w:b/>
          <w:bCs/>
          <w:color w:val="000000"/>
          <w:spacing w:val="-4"/>
          <w:sz w:val="28"/>
          <w:szCs w:val="28"/>
          <w:rtl/>
        </w:rPr>
        <w:t>) آ</w:t>
      </w:r>
      <w:r w:rsidRPr="00E75E61">
        <w:rPr>
          <w:rFonts w:cs="B Lotus" w:hint="cs"/>
          <w:b/>
          <w:bCs/>
          <w:color w:val="000000"/>
          <w:spacing w:val="-4"/>
          <w:sz w:val="28"/>
          <w:szCs w:val="28"/>
          <w:rtl/>
        </w:rPr>
        <w:t>ی</w:t>
      </w:r>
      <w:r w:rsidRPr="00E75E61">
        <w:rPr>
          <w:rFonts w:cs="B Lotus" w:hint="cs"/>
          <w:b/>
          <w:bCs/>
          <w:color w:val="000000"/>
          <w:spacing w:val="-4"/>
          <w:sz w:val="28"/>
          <w:szCs w:val="28"/>
          <w:rtl/>
        </w:rPr>
        <w:t>ی</w:t>
      </w:r>
      <w:r w:rsidRPr="00E75E61">
        <w:rPr>
          <w:rFonts w:cs="B Lotus" w:hint="cs"/>
          <w:b/>
          <w:bCs/>
          <w:color w:val="000000"/>
          <w:spacing w:val="-4"/>
          <w:sz w:val="28"/>
          <w:szCs w:val="28"/>
          <w:rtl/>
        </w:rPr>
        <w:t>ن‌نامه داخل</w:t>
      </w:r>
      <w:r w:rsidRPr="00E75E61">
        <w:rPr>
          <w:rFonts w:cs="B Lotus" w:hint="cs"/>
          <w:b/>
          <w:bCs/>
          <w:color w:val="000000"/>
          <w:spacing w:val="-4"/>
          <w:sz w:val="28"/>
          <w:szCs w:val="28"/>
          <w:rtl/>
        </w:rPr>
        <w:t>ی</w:t>
      </w:r>
      <w:r w:rsidRPr="00E75E61">
        <w:rPr>
          <w:rFonts w:cs="B Lotus" w:hint="cs"/>
          <w:b/>
          <w:bCs/>
          <w:color w:val="000000"/>
          <w:spacing w:val="-4"/>
          <w:sz w:val="28"/>
          <w:szCs w:val="28"/>
          <w:rtl/>
        </w:rPr>
        <w:t xml:space="preserve"> مجلس شورا</w:t>
      </w:r>
      <w:r w:rsidRPr="00E75E61">
        <w:rPr>
          <w:rFonts w:cs="B Lotus" w:hint="cs"/>
          <w:b/>
          <w:bCs/>
          <w:color w:val="000000"/>
          <w:spacing w:val="-4"/>
          <w:sz w:val="28"/>
          <w:szCs w:val="28"/>
          <w:rtl/>
        </w:rPr>
        <w:t>ی</w:t>
      </w:r>
      <w:r w:rsidRPr="00E75E61">
        <w:rPr>
          <w:rFonts w:cs="B Lotus" w:hint="cs"/>
          <w:b/>
          <w:bCs/>
          <w:color w:val="000000"/>
          <w:spacing w:val="-4"/>
          <w:sz w:val="28"/>
          <w:szCs w:val="28"/>
          <w:rtl/>
        </w:rPr>
        <w:t xml:space="preserve"> اسلام</w:t>
      </w:r>
      <w:r w:rsidRPr="00E75E61">
        <w:rPr>
          <w:rFonts w:cs="B Lotus" w:hint="cs"/>
          <w:b/>
          <w:bCs/>
          <w:color w:val="000000"/>
          <w:spacing w:val="-4"/>
          <w:sz w:val="28"/>
          <w:szCs w:val="28"/>
          <w:rtl/>
        </w:rPr>
        <w:t>ی</w:t>
      </w:r>
    </w:p>
    <w:p w:rsidR="002B7D91" w:rsidP="002B7D91">
      <w:pPr>
        <w:widowControl w:val="0"/>
        <w:spacing w:after="0" w:line="240" w:lineRule="auto"/>
        <w:jc w:val="center"/>
        <w:rPr>
          <w:rFonts w:cs="B Titr"/>
          <w:b/>
          <w:bCs/>
          <w:color w:val="000000"/>
          <w:spacing w:val="-4"/>
          <w:sz w:val="28"/>
          <w:szCs w:val="28"/>
          <w:rtl/>
        </w:rPr>
      </w:pPr>
    </w:p>
    <w:p w:rsidR="002B7D91" w:rsidP="002B7D91">
      <w:pPr>
        <w:widowControl w:val="0"/>
        <w:spacing w:after="0" w:line="240" w:lineRule="auto"/>
        <w:jc w:val="center"/>
        <w:rPr>
          <w:rFonts w:cs="B Titr"/>
          <w:b/>
          <w:bCs/>
          <w:color w:val="000000"/>
          <w:spacing w:val="-4"/>
          <w:sz w:val="28"/>
          <w:szCs w:val="28"/>
          <w:rtl/>
        </w:rPr>
      </w:pPr>
    </w:p>
    <w:p w:rsidR="002B7D91" w:rsidP="002B7D91">
      <w:pPr>
        <w:widowControl w:val="0"/>
        <w:spacing w:after="0" w:line="240" w:lineRule="auto"/>
        <w:jc w:val="center"/>
        <w:rPr>
          <w:rFonts w:cs="B Titr"/>
          <w:b/>
          <w:bCs/>
          <w:color w:val="000000"/>
          <w:spacing w:val="-4"/>
          <w:sz w:val="28"/>
          <w:szCs w:val="28"/>
          <w:rtl/>
        </w:rPr>
      </w:pPr>
    </w:p>
    <w:p w:rsidR="002B7D91" w:rsidP="002B7D91">
      <w:pPr>
        <w:widowControl w:val="0"/>
        <w:spacing w:after="0" w:line="240" w:lineRule="auto"/>
        <w:jc w:val="center"/>
        <w:rPr>
          <w:rFonts w:cs="B Titr"/>
          <w:b/>
          <w:bCs/>
          <w:color w:val="000000"/>
          <w:spacing w:val="-4"/>
          <w:sz w:val="28"/>
          <w:szCs w:val="28"/>
          <w:rtl/>
        </w:rPr>
      </w:pPr>
    </w:p>
    <w:p w:rsidR="0026097A" w:rsidP="002B7D91">
      <w:pPr>
        <w:widowControl w:val="0"/>
        <w:spacing w:after="0" w:line="240" w:lineRule="auto"/>
        <w:jc w:val="center"/>
        <w:rPr>
          <w:rFonts w:cs="B Titr"/>
          <w:b/>
          <w:bCs/>
          <w:color w:val="000000"/>
          <w:spacing w:val="-4"/>
          <w:sz w:val="28"/>
          <w:szCs w:val="28"/>
          <w:rtl/>
        </w:rPr>
      </w:pPr>
    </w:p>
    <w:p w:rsidR="0026097A" w:rsidP="002B7D91">
      <w:pPr>
        <w:widowControl w:val="0"/>
        <w:spacing w:after="0" w:line="240" w:lineRule="auto"/>
        <w:jc w:val="center"/>
        <w:rPr>
          <w:rFonts w:cs="B Titr"/>
          <w:b/>
          <w:bCs/>
          <w:color w:val="000000"/>
          <w:spacing w:val="-4"/>
          <w:sz w:val="28"/>
          <w:szCs w:val="28"/>
          <w:rtl/>
        </w:rPr>
      </w:pPr>
    </w:p>
    <w:p w:rsidR="002B7D91" w:rsidRPr="00E75E61" w:rsidP="002B7D91">
      <w:pPr>
        <w:widowControl w:val="0"/>
        <w:spacing w:after="0" w:line="240" w:lineRule="auto"/>
        <w:jc w:val="center"/>
        <w:rPr>
          <w:rFonts w:cs="B Titr"/>
          <w:color w:val="000000"/>
          <w:spacing w:val="-4"/>
          <w:sz w:val="28"/>
          <w:szCs w:val="28"/>
          <w:rtl/>
        </w:rPr>
      </w:pPr>
    </w:p>
    <w:p w:rsidR="002B7D91" w:rsidRPr="00E75E61" w:rsidP="002B7D91">
      <w:pPr>
        <w:widowControl w:val="0"/>
        <w:spacing w:after="0" w:line="240" w:lineRule="auto"/>
        <w:jc w:val="center"/>
        <w:rPr>
          <w:rFonts w:cs="B Titr"/>
          <w:color w:val="000000"/>
          <w:spacing w:val="-4"/>
          <w:sz w:val="28"/>
          <w:szCs w:val="28"/>
          <w:rtl/>
        </w:rPr>
      </w:pPr>
      <w:r w:rsidRPr="00E75E61">
        <w:rPr>
          <w:rFonts w:cs="B Titr" w:hint="cs"/>
          <w:color w:val="000000"/>
          <w:spacing w:val="-4"/>
          <w:sz w:val="28"/>
          <w:szCs w:val="28"/>
          <w:rtl/>
        </w:rPr>
        <w:t xml:space="preserve">اداره </w:t>
      </w:r>
      <w:r w:rsidRPr="00E75E61">
        <w:rPr>
          <w:rFonts w:cs="B Titr" w:hint="cs"/>
          <w:color w:val="000000"/>
          <w:spacing w:val="-4"/>
          <w:sz w:val="28"/>
          <w:szCs w:val="28"/>
          <w:rtl/>
        </w:rPr>
        <w:t>ک</w:t>
      </w:r>
      <w:r w:rsidRPr="00E75E61">
        <w:rPr>
          <w:rFonts w:cs="B Titr" w:hint="cs"/>
          <w:color w:val="000000"/>
          <w:spacing w:val="-4"/>
          <w:sz w:val="28"/>
          <w:szCs w:val="28"/>
          <w:rtl/>
        </w:rPr>
        <w:t xml:space="preserve">ل امور </w:t>
      </w:r>
      <w:r w:rsidRPr="00E75E61">
        <w:rPr>
          <w:rFonts w:cs="B Titr" w:hint="cs"/>
          <w:color w:val="000000"/>
          <w:spacing w:val="-4"/>
          <w:sz w:val="28"/>
          <w:szCs w:val="28"/>
          <w:rtl/>
        </w:rPr>
        <w:t>ک</w:t>
      </w:r>
      <w:r w:rsidRPr="00E75E61">
        <w:rPr>
          <w:rFonts w:cs="B Titr" w:hint="cs"/>
          <w:color w:val="000000"/>
          <w:spacing w:val="-4"/>
          <w:sz w:val="28"/>
          <w:szCs w:val="28"/>
          <w:rtl/>
        </w:rPr>
        <w:t>ارشناس</w:t>
      </w:r>
      <w:r w:rsidRPr="00E75E61">
        <w:rPr>
          <w:rFonts w:cs="B Titr" w:hint="cs"/>
          <w:color w:val="000000"/>
          <w:spacing w:val="-4"/>
          <w:sz w:val="28"/>
          <w:szCs w:val="28"/>
          <w:rtl/>
        </w:rPr>
        <w:t>ی</w:t>
      </w:r>
      <w:r w:rsidRPr="00E75E61">
        <w:rPr>
          <w:rFonts w:cs="B Titr" w:hint="cs"/>
          <w:color w:val="000000"/>
          <w:spacing w:val="-4"/>
          <w:sz w:val="28"/>
          <w:szCs w:val="28"/>
          <w:rtl/>
        </w:rPr>
        <w:t xml:space="preserve"> نظارت</w:t>
      </w:r>
    </w:p>
    <w:p w:rsidR="002B7D91" w:rsidRPr="008171AE" w:rsidP="002B7D91">
      <w:pPr>
        <w:spacing w:after="0" w:line="240" w:lineRule="auto"/>
        <w:jc w:val="center"/>
        <w:rPr>
          <w:rFonts w:cs="B Lotus"/>
          <w:b/>
          <w:bCs/>
          <w:sz w:val="28"/>
          <w:szCs w:val="28"/>
          <w:rtl/>
        </w:rPr>
      </w:pPr>
      <w:r w:rsidRPr="003E23DD">
        <w:rPr>
          <w:rtl/>
        </w:rPr>
        <w:br w:type="page"/>
      </w:r>
      <w:r w:rsidRPr="008171AE">
        <w:rPr>
          <w:rFonts w:cs="B Lotus" w:hint="cs"/>
          <w:b/>
          <w:bCs/>
          <w:sz w:val="28"/>
          <w:szCs w:val="28"/>
          <w:rtl/>
        </w:rPr>
        <w:t>بسمه تعال</w:t>
      </w:r>
      <w:r w:rsidRPr="008171AE">
        <w:rPr>
          <w:rFonts w:cs="B Lotus" w:hint="cs"/>
          <w:b/>
          <w:bCs/>
          <w:sz w:val="28"/>
          <w:szCs w:val="28"/>
          <w:rtl/>
        </w:rPr>
        <w:t>ی</w:t>
      </w:r>
    </w:p>
    <w:p w:rsidR="002B7D91" w:rsidRPr="008171AE" w:rsidP="002B7D91">
      <w:pPr>
        <w:spacing w:after="0" w:line="288" w:lineRule="auto"/>
        <w:jc w:val="lowKashida"/>
        <w:rPr>
          <w:rFonts w:cs="B Lotus"/>
          <w:b/>
          <w:bCs/>
          <w:sz w:val="26"/>
          <w:szCs w:val="26"/>
          <w:rtl/>
        </w:rPr>
      </w:pPr>
    </w:p>
    <w:p w:rsidR="002B7D91" w:rsidRPr="006960E1" w:rsidP="006960E1">
      <w:pPr>
        <w:spacing w:after="0" w:line="288" w:lineRule="auto"/>
        <w:jc w:val="lowKashida"/>
        <w:rPr>
          <w:rFonts w:cs="B Lotus"/>
          <w:b/>
          <w:bCs/>
          <w:sz w:val="28"/>
          <w:szCs w:val="28"/>
          <w:rtl/>
        </w:rPr>
      </w:pPr>
      <w:r w:rsidRPr="008171AE">
        <w:rPr>
          <w:rFonts w:cs="B Lotus" w:hint="cs"/>
          <w:b/>
          <w:bCs/>
          <w:sz w:val="28"/>
          <w:szCs w:val="28"/>
          <w:rtl/>
        </w:rPr>
        <w:t xml:space="preserve">شماره : </w:t>
      </w:r>
      <w:r w:rsidRPr="006960E1" w:rsidR="006960E1">
        <w:rPr>
          <w:rFonts w:cs="B Lotus" w:hint="cs"/>
          <w:b/>
          <w:bCs/>
          <w:sz w:val="28"/>
          <w:szCs w:val="28"/>
          <w:rtl/>
        </w:rPr>
        <w:t>۷</w:t>
      </w:r>
      <w:r w:rsidRPr="006960E1" w:rsidR="006960E1">
        <w:rPr>
          <w:rFonts w:cs="B Lotus" w:hint="cs"/>
          <w:b/>
          <w:bCs/>
          <w:sz w:val="28"/>
          <w:szCs w:val="28"/>
          <w:rtl/>
        </w:rPr>
        <w:t>۷</w:t>
      </w:r>
    </w:p>
    <w:p w:rsidR="002B7D91" w:rsidRPr="006960E1" w:rsidP="006960E1">
      <w:pPr>
        <w:spacing w:after="0" w:line="288" w:lineRule="auto"/>
        <w:jc w:val="lowKashida"/>
        <w:rPr>
          <w:rFonts w:cs="Calibri"/>
          <w:b/>
          <w:bCs/>
          <w:sz w:val="28"/>
          <w:szCs w:val="28"/>
          <w:rtl/>
        </w:rPr>
      </w:pPr>
      <w:r w:rsidRPr="008171AE">
        <w:rPr>
          <w:rFonts w:cs="B Lotus" w:hint="cs"/>
          <w:b/>
          <w:bCs/>
          <w:sz w:val="28"/>
          <w:szCs w:val="28"/>
          <w:rtl/>
        </w:rPr>
        <w:t>تار</w:t>
      </w:r>
      <w:r w:rsidRPr="008171AE">
        <w:rPr>
          <w:rFonts w:cs="B Lotus" w:hint="cs"/>
          <w:b/>
          <w:bCs/>
          <w:sz w:val="28"/>
          <w:szCs w:val="28"/>
          <w:rtl/>
        </w:rPr>
        <w:t>ی</w:t>
      </w:r>
      <w:r w:rsidRPr="008171AE">
        <w:rPr>
          <w:rFonts w:cs="B Lotus" w:hint="cs"/>
          <w:b/>
          <w:bCs/>
          <w:sz w:val="28"/>
          <w:szCs w:val="28"/>
          <w:rtl/>
        </w:rPr>
        <w:t xml:space="preserve">خ : </w:t>
      </w:r>
      <w:r w:rsidRPr="006960E1" w:rsidR="006960E1">
        <w:rPr>
          <w:rFonts w:cs="B Lotus" w:hint="cs"/>
          <w:b/>
          <w:bCs/>
          <w:sz w:val="28"/>
          <w:szCs w:val="28"/>
          <w:rtl/>
        </w:rPr>
        <w:t>۲</w:t>
      </w:r>
      <w:r w:rsidRPr="006960E1" w:rsidR="006960E1">
        <w:rPr>
          <w:rFonts w:cs="B Lotus" w:hint="cs"/>
          <w:b/>
          <w:bCs/>
          <w:sz w:val="28"/>
          <w:szCs w:val="28"/>
          <w:rtl/>
        </w:rPr>
        <w:t>۷</w:t>
      </w:r>
      <w:r w:rsidRPr="006960E1" w:rsidR="006960E1">
        <w:rPr>
          <w:rFonts w:cs="B Lotus" w:hint="cs"/>
          <w:b/>
          <w:bCs/>
          <w:sz w:val="28"/>
          <w:szCs w:val="28"/>
          <w:rtl/>
        </w:rPr>
        <w:t>/</w:t>
      </w:r>
      <w:r w:rsidRPr="006960E1" w:rsidR="006960E1">
        <w:rPr>
          <w:rFonts w:cs="B Lotus" w:hint="cs"/>
          <w:b/>
          <w:bCs/>
          <w:sz w:val="28"/>
          <w:szCs w:val="28"/>
          <w:rtl/>
        </w:rPr>
        <w:t>۵</w:t>
      </w:r>
      <w:r w:rsidRPr="006960E1" w:rsidR="006960E1">
        <w:rPr>
          <w:rFonts w:cs="B Lotus" w:hint="cs"/>
          <w:b/>
          <w:bCs/>
          <w:sz w:val="28"/>
          <w:szCs w:val="28"/>
          <w:rtl/>
        </w:rPr>
        <w:t>/</w:t>
      </w:r>
      <w:r w:rsidRPr="006960E1" w:rsidR="006960E1">
        <w:rPr>
          <w:rFonts w:cs="B Lotus" w:hint="cs"/>
          <w:b/>
          <w:bCs/>
          <w:sz w:val="28"/>
          <w:szCs w:val="28"/>
          <w:rtl/>
        </w:rPr>
        <w:t>۱</w:t>
      </w:r>
      <w:r w:rsidRPr="006960E1" w:rsidR="006960E1">
        <w:rPr>
          <w:rFonts w:cs="B Lotus" w:hint="cs"/>
          <w:b/>
          <w:bCs/>
          <w:sz w:val="28"/>
          <w:szCs w:val="28"/>
          <w:rtl/>
        </w:rPr>
        <w:t>۴</w:t>
      </w:r>
      <w:r w:rsidRPr="006960E1" w:rsidR="006960E1">
        <w:rPr>
          <w:rFonts w:cs="B Lotus" w:hint="cs"/>
          <w:b/>
          <w:bCs/>
          <w:sz w:val="28"/>
          <w:szCs w:val="28"/>
          <w:rtl/>
        </w:rPr>
        <w:t>۰</w:t>
      </w:r>
      <w:r w:rsidRPr="006960E1" w:rsidR="006960E1">
        <w:rPr>
          <w:rFonts w:cs="B Lotus" w:hint="cs"/>
          <w:b/>
          <w:bCs/>
          <w:sz w:val="28"/>
          <w:szCs w:val="28"/>
          <w:rtl/>
        </w:rPr>
        <w:t>۳</w:t>
      </w:r>
    </w:p>
    <w:p w:rsidR="002B7D91" w:rsidRPr="008171AE" w:rsidP="002B7D91">
      <w:pPr>
        <w:spacing w:after="0" w:line="288" w:lineRule="auto"/>
        <w:jc w:val="lowKashida"/>
        <w:rPr>
          <w:rFonts w:cs="B Lotus"/>
          <w:b/>
          <w:bCs/>
          <w:sz w:val="28"/>
          <w:szCs w:val="28"/>
          <w:rtl/>
        </w:rPr>
      </w:pPr>
    </w:p>
    <w:p w:rsidR="002B7D91" w:rsidRPr="008171AE" w:rsidP="002B7D91">
      <w:pPr>
        <w:spacing w:after="0" w:line="240" w:lineRule="auto"/>
        <w:jc w:val="lowKashida"/>
        <w:rPr>
          <w:rFonts w:cs="B Titr"/>
          <w:b/>
          <w:bCs/>
          <w:sz w:val="20"/>
          <w:szCs w:val="20"/>
          <w:rtl/>
        </w:rPr>
      </w:pPr>
      <w:r w:rsidRPr="008171AE">
        <w:rPr>
          <w:rFonts w:cs="B Titr" w:hint="cs"/>
          <w:b/>
          <w:bCs/>
          <w:sz w:val="20"/>
          <w:szCs w:val="20"/>
          <w:rtl/>
        </w:rPr>
        <w:t>ه</w:t>
      </w:r>
      <w:r w:rsidRPr="008171AE">
        <w:rPr>
          <w:rFonts w:cs="B Titr" w:hint="cs"/>
          <w:b/>
          <w:bCs/>
          <w:sz w:val="20"/>
          <w:szCs w:val="20"/>
          <w:rtl/>
        </w:rPr>
        <w:t>ی</w:t>
      </w:r>
      <w:r w:rsidRPr="008171AE">
        <w:rPr>
          <w:rFonts w:cs="B Titr" w:hint="cs"/>
          <w:b/>
          <w:bCs/>
          <w:sz w:val="20"/>
          <w:szCs w:val="20"/>
          <w:rtl/>
        </w:rPr>
        <w:t>أت رئ</w:t>
      </w:r>
      <w:r w:rsidRPr="008171AE">
        <w:rPr>
          <w:rFonts w:cs="B Titr" w:hint="cs"/>
          <w:b/>
          <w:bCs/>
          <w:sz w:val="20"/>
          <w:szCs w:val="20"/>
          <w:rtl/>
        </w:rPr>
        <w:t>ی</w:t>
      </w:r>
      <w:r w:rsidRPr="008171AE">
        <w:rPr>
          <w:rFonts w:cs="B Titr" w:hint="cs"/>
          <w:b/>
          <w:bCs/>
          <w:sz w:val="20"/>
          <w:szCs w:val="20"/>
          <w:rtl/>
        </w:rPr>
        <w:t xml:space="preserve">سه محترم </w:t>
      </w:r>
      <w:r w:rsidRPr="008171AE">
        <w:rPr>
          <w:rFonts w:eastAsiaTheme="minorEastAsia" w:cs="B Titr" w:hint="cs"/>
          <w:b/>
          <w:bCs/>
          <w:sz w:val="20"/>
          <w:szCs w:val="20"/>
          <w:rtl/>
        </w:rPr>
        <w:t>مجلس</w:t>
      </w:r>
      <w:r w:rsidRPr="008171AE">
        <w:rPr>
          <w:rFonts w:cs="B Titr" w:hint="cs"/>
          <w:b/>
          <w:bCs/>
          <w:sz w:val="20"/>
          <w:szCs w:val="20"/>
          <w:rtl/>
        </w:rPr>
        <w:t xml:space="preserve"> شورا</w:t>
      </w:r>
      <w:r w:rsidRPr="008171AE">
        <w:rPr>
          <w:rFonts w:cs="B Titr" w:hint="cs"/>
          <w:b/>
          <w:bCs/>
          <w:sz w:val="20"/>
          <w:szCs w:val="20"/>
          <w:rtl/>
        </w:rPr>
        <w:t>ی</w:t>
      </w:r>
      <w:r w:rsidRPr="008171AE">
        <w:rPr>
          <w:rFonts w:cs="B Titr" w:hint="cs"/>
          <w:b/>
          <w:bCs/>
          <w:sz w:val="20"/>
          <w:szCs w:val="20"/>
          <w:rtl/>
        </w:rPr>
        <w:t xml:space="preserve"> اسلام</w:t>
      </w:r>
      <w:r w:rsidRPr="008171AE">
        <w:rPr>
          <w:rFonts w:cs="B Titr" w:hint="cs"/>
          <w:b/>
          <w:bCs/>
          <w:sz w:val="20"/>
          <w:szCs w:val="20"/>
          <w:rtl/>
        </w:rPr>
        <w:t>ی</w:t>
      </w:r>
    </w:p>
    <w:p w:rsidR="002B7D91" w:rsidRPr="008171AE" w:rsidP="002B7D91">
      <w:pPr>
        <w:spacing w:after="0" w:line="288" w:lineRule="auto"/>
        <w:jc w:val="lowKashida"/>
        <w:rPr>
          <w:rFonts w:cs="B Lotus"/>
          <w:sz w:val="26"/>
          <w:szCs w:val="26"/>
          <w:rtl/>
        </w:rPr>
      </w:pPr>
    </w:p>
    <w:p w:rsidR="002B7D91" w:rsidRPr="008171AE" w:rsidP="00CF5C19">
      <w:pPr>
        <w:spacing w:after="0" w:line="288" w:lineRule="auto"/>
        <w:jc w:val="lowKashida"/>
        <w:rPr>
          <w:rFonts w:ascii="IranNastaliq" w:hAnsi="IranNastaliq" w:cs="B Lotus"/>
          <w:sz w:val="28"/>
          <w:szCs w:val="28"/>
          <w:rtl/>
        </w:rPr>
      </w:pPr>
      <w:r w:rsidRPr="008171AE">
        <w:rPr>
          <w:rFonts w:ascii="IranNastaliq" w:hAnsi="IranNastaliq" w:cs="B Lotus"/>
          <w:sz w:val="28"/>
          <w:szCs w:val="28"/>
          <w:rtl/>
        </w:rPr>
        <w:t xml:space="preserve">با </w:t>
      </w:r>
      <w:r w:rsidRPr="008171AE">
        <w:rPr>
          <w:rFonts w:cs="B Lotus"/>
          <w:sz w:val="28"/>
          <w:szCs w:val="28"/>
          <w:rtl/>
        </w:rPr>
        <w:t>سلام</w:t>
      </w:r>
      <w:r w:rsidRPr="008171AE">
        <w:rPr>
          <w:rFonts w:ascii="IranNastaliq" w:hAnsi="IranNastaliq" w:cs="B Lotus"/>
          <w:sz w:val="28"/>
          <w:szCs w:val="28"/>
          <w:rtl/>
        </w:rPr>
        <w:t xml:space="preserve"> </w:t>
      </w:r>
      <w:r w:rsidR="00CF5C19">
        <w:rPr>
          <w:rFonts w:ascii="IranNastaliq" w:hAnsi="IranNastaliq" w:cs="B Lotus" w:hint="cs"/>
          <w:sz w:val="28"/>
          <w:szCs w:val="28"/>
          <w:rtl/>
        </w:rPr>
        <w:t>احترام</w:t>
      </w:r>
      <w:r w:rsidRPr="008171AE">
        <w:rPr>
          <w:rFonts w:ascii="IranNastaliq" w:hAnsi="IranNastaliq" w:cs="B Lotus"/>
          <w:sz w:val="28"/>
          <w:szCs w:val="28"/>
          <w:rtl/>
        </w:rPr>
        <w:t>؛</w:t>
      </w:r>
    </w:p>
    <w:p w:rsidR="002B7D91" w:rsidRPr="008171AE" w:rsidP="006F392A">
      <w:pPr>
        <w:widowControl w:val="0"/>
        <w:spacing w:after="0" w:line="240" w:lineRule="auto"/>
        <w:jc w:val="lowKashida"/>
        <w:rPr>
          <w:rFonts w:cs="B Lotus"/>
          <w:sz w:val="28"/>
          <w:szCs w:val="28"/>
          <w:rtl/>
        </w:rPr>
      </w:pPr>
      <w:r w:rsidRPr="008171AE">
        <w:rPr>
          <w:rFonts w:cs="B Lotus" w:hint="cs"/>
          <w:sz w:val="28"/>
          <w:szCs w:val="28"/>
          <w:rtl/>
        </w:rPr>
        <w:t xml:space="preserve">      </w:t>
      </w:r>
      <w:r w:rsidRPr="008171AE">
        <w:rPr>
          <w:rFonts w:cs="B Lotus" w:hint="cs"/>
          <w:sz w:val="28"/>
          <w:szCs w:val="28"/>
          <w:rtl/>
        </w:rPr>
        <w:t>مستند به ماده (</w:t>
      </w:r>
      <w:r w:rsidRPr="008171AE" w:rsidR="00791E2A">
        <w:rPr>
          <w:rFonts w:cs="B Lotus" w:hint="cs"/>
          <w:sz w:val="28"/>
          <w:szCs w:val="28"/>
          <w:rtl/>
        </w:rPr>
        <w:t>۲</w:t>
      </w:r>
      <w:r w:rsidRPr="008171AE" w:rsidR="00791E2A">
        <w:rPr>
          <w:rFonts w:cs="B Lotus" w:hint="cs"/>
          <w:sz w:val="28"/>
          <w:szCs w:val="28"/>
          <w:rtl/>
        </w:rPr>
        <w:t>۰</w:t>
      </w:r>
      <w:r w:rsidRPr="008171AE" w:rsidR="00791E2A">
        <w:rPr>
          <w:rFonts w:cs="B Lotus" w:hint="cs"/>
          <w:sz w:val="28"/>
          <w:szCs w:val="28"/>
          <w:rtl/>
        </w:rPr>
        <w:t>۲</w:t>
      </w:r>
      <w:r w:rsidRPr="008171AE">
        <w:rPr>
          <w:rFonts w:cs="B Lotus" w:hint="cs"/>
          <w:sz w:val="28"/>
          <w:szCs w:val="28"/>
          <w:rtl/>
        </w:rPr>
        <w:t>) آ</w:t>
      </w:r>
      <w:r w:rsidRPr="008171AE">
        <w:rPr>
          <w:rFonts w:cs="B Lotus" w:hint="cs"/>
          <w:sz w:val="28"/>
          <w:szCs w:val="28"/>
          <w:rtl/>
        </w:rPr>
        <w:t>ی</w:t>
      </w:r>
      <w:r w:rsidRPr="008171AE">
        <w:rPr>
          <w:rFonts w:cs="B Lotus" w:hint="cs"/>
          <w:sz w:val="28"/>
          <w:szCs w:val="28"/>
          <w:rtl/>
        </w:rPr>
        <w:t>ی</w:t>
      </w:r>
      <w:r w:rsidRPr="008171AE">
        <w:rPr>
          <w:rFonts w:cs="B Lotus" w:hint="cs"/>
          <w:sz w:val="28"/>
          <w:szCs w:val="28"/>
          <w:rtl/>
        </w:rPr>
        <w:t>ن نامه داخل</w:t>
      </w:r>
      <w:r w:rsidRPr="008171AE">
        <w:rPr>
          <w:rFonts w:cs="B Lotus" w:hint="cs"/>
          <w:sz w:val="28"/>
          <w:szCs w:val="28"/>
          <w:rtl/>
        </w:rPr>
        <w:t>ی</w:t>
      </w:r>
      <w:r w:rsidRPr="008171AE">
        <w:rPr>
          <w:rFonts w:cs="B Lotus" w:hint="cs"/>
          <w:sz w:val="28"/>
          <w:szCs w:val="28"/>
          <w:rtl/>
        </w:rPr>
        <w:t xml:space="preserve"> مجلس شورا</w:t>
      </w:r>
      <w:r w:rsidRPr="008171AE">
        <w:rPr>
          <w:rFonts w:cs="B Lotus" w:hint="cs"/>
          <w:sz w:val="28"/>
          <w:szCs w:val="28"/>
          <w:rtl/>
        </w:rPr>
        <w:t>ی</w:t>
      </w:r>
      <w:r w:rsidRPr="008171AE">
        <w:rPr>
          <w:rFonts w:cs="B Lotus" w:hint="cs"/>
          <w:sz w:val="28"/>
          <w:szCs w:val="28"/>
          <w:rtl/>
        </w:rPr>
        <w:t xml:space="preserve"> اسلام</w:t>
      </w:r>
      <w:r w:rsidRPr="008171AE">
        <w:rPr>
          <w:rFonts w:cs="B Lotus" w:hint="cs"/>
          <w:sz w:val="28"/>
          <w:szCs w:val="28"/>
          <w:rtl/>
        </w:rPr>
        <w:t>ی</w:t>
      </w:r>
      <w:r w:rsidRPr="008171AE" w:rsidR="00916DC1">
        <w:rPr>
          <w:rFonts w:cs="B Lotus" w:hint="cs"/>
          <w:sz w:val="28"/>
          <w:szCs w:val="28"/>
          <w:rtl/>
        </w:rPr>
        <w:t xml:space="preserve">، </w:t>
      </w:r>
      <w:r w:rsidRPr="008171AE">
        <w:rPr>
          <w:rFonts w:cs="B Lotus" w:hint="cs"/>
          <w:sz w:val="28"/>
          <w:szCs w:val="28"/>
          <w:rtl/>
        </w:rPr>
        <w:t>به ‌پ</w:t>
      </w:r>
      <w:r w:rsidRPr="008171AE">
        <w:rPr>
          <w:rFonts w:cs="B Lotus" w:hint="cs"/>
          <w:sz w:val="28"/>
          <w:szCs w:val="28"/>
          <w:rtl/>
        </w:rPr>
        <w:t>ی</w:t>
      </w:r>
      <w:r w:rsidRPr="008171AE">
        <w:rPr>
          <w:rFonts w:cs="B Lotus" w:hint="cs"/>
          <w:sz w:val="28"/>
          <w:szCs w:val="28"/>
          <w:rtl/>
        </w:rPr>
        <w:t xml:space="preserve">وست گزارش </w:t>
      </w:r>
      <w:r w:rsidRPr="006F392A">
        <w:rPr>
          <w:rFonts w:cs="B Lotus" w:hint="cs"/>
          <w:b/>
          <w:bCs/>
          <w:sz w:val="28"/>
          <w:szCs w:val="28"/>
          <w:rtl/>
        </w:rPr>
        <w:t>ک</w:t>
      </w:r>
      <w:r w:rsidRPr="006F392A">
        <w:rPr>
          <w:rFonts w:cs="B Lotus" w:hint="cs"/>
          <w:b/>
          <w:bCs/>
          <w:sz w:val="28"/>
          <w:szCs w:val="28"/>
          <w:rtl/>
        </w:rPr>
        <w:t>م</w:t>
      </w:r>
      <w:r w:rsidRPr="006F392A">
        <w:rPr>
          <w:rFonts w:cs="B Lotus" w:hint="cs"/>
          <w:b/>
          <w:bCs/>
          <w:sz w:val="28"/>
          <w:szCs w:val="28"/>
          <w:rtl/>
        </w:rPr>
        <w:t>ی</w:t>
      </w:r>
      <w:r w:rsidRPr="006F392A">
        <w:rPr>
          <w:rFonts w:cs="B Lotus" w:hint="cs"/>
          <w:b/>
          <w:bCs/>
          <w:sz w:val="28"/>
          <w:szCs w:val="28"/>
          <w:rtl/>
        </w:rPr>
        <w:t>س</w:t>
      </w:r>
      <w:r w:rsidRPr="006F392A">
        <w:rPr>
          <w:rFonts w:cs="B Lotus" w:hint="cs"/>
          <w:b/>
          <w:bCs/>
          <w:sz w:val="28"/>
          <w:szCs w:val="28"/>
          <w:rtl/>
        </w:rPr>
        <w:t>ی</w:t>
      </w:r>
      <w:r w:rsidRPr="006F392A">
        <w:rPr>
          <w:rFonts w:cs="B Lotus" w:hint="cs"/>
          <w:b/>
          <w:bCs/>
          <w:sz w:val="28"/>
          <w:szCs w:val="28"/>
          <w:rtl/>
        </w:rPr>
        <w:t>ون</w:t>
      </w:r>
      <w:r w:rsidRPr="008171AE">
        <w:rPr>
          <w:rFonts w:cs="B Lotus" w:hint="cs"/>
          <w:sz w:val="28"/>
          <w:szCs w:val="28"/>
          <w:rtl/>
        </w:rPr>
        <w:t xml:space="preserve"> </w:t>
      </w:r>
      <w:r w:rsidR="00AC3145">
        <w:rPr>
          <w:rFonts w:cs="B Lotus"/>
          <w:sz w:val="28"/>
          <w:szCs w:val="28"/>
        </w:rPr>
        <w:t xml:space="preserve"> </w:t>
      </w:r>
      <w:r w:rsidRPr="006F392A" w:rsidR="006B0309">
        <w:rPr>
          <w:rFonts w:cs="B Lotus" w:hint="cs"/>
          <w:b/>
          <w:bCs/>
          <w:sz w:val="28"/>
          <w:szCs w:val="28"/>
          <w:rtl/>
        </w:rPr>
        <w:t>امورداخلی کشور و شوراها</w:t>
      </w:r>
      <w:r w:rsidRPr="008171AE">
        <w:rPr>
          <w:rFonts w:cs="B Lotus" w:hint="cs"/>
          <w:sz w:val="28"/>
          <w:szCs w:val="28"/>
          <w:rtl/>
        </w:rPr>
        <w:t xml:space="preserve"> </w:t>
      </w:r>
      <w:r w:rsidRPr="008171AE">
        <w:rPr>
          <w:rFonts w:cs="B Lotus" w:hint="cs"/>
          <w:sz w:val="28"/>
          <w:szCs w:val="28"/>
          <w:rtl/>
        </w:rPr>
        <w:t>در خصوص بررسی صلاحیت و برنامه</w:t>
      </w:r>
      <w:r w:rsidRPr="008171AE">
        <w:rPr>
          <w:rFonts w:cs="B Lotus"/>
          <w:sz w:val="28"/>
          <w:szCs w:val="28"/>
          <w:rtl/>
        </w:rPr>
        <w:softHyphen/>
      </w:r>
      <w:r w:rsidRPr="008171AE">
        <w:rPr>
          <w:rFonts w:cs="B Lotus" w:hint="cs"/>
          <w:sz w:val="28"/>
          <w:szCs w:val="28"/>
          <w:rtl/>
        </w:rPr>
        <w:t xml:space="preserve">های ارائه شده </w:t>
      </w:r>
      <w:r w:rsidRPr="006F392A" w:rsidR="006B0309">
        <w:rPr>
          <w:rFonts w:cs="B Lotus" w:hint="cs"/>
          <w:b/>
          <w:bCs/>
          <w:sz w:val="28"/>
          <w:szCs w:val="28"/>
          <w:rtl/>
        </w:rPr>
        <w:t xml:space="preserve"> آقاي اسکندر مومنی کلاگری</w:t>
      </w:r>
      <w:r w:rsidRPr="006B0309" w:rsidR="006B0309">
        <w:rPr>
          <w:rFonts w:cs="B Lotus"/>
          <w:sz w:val="28"/>
          <w:szCs w:val="28"/>
        </w:rPr>
        <w:t xml:space="preserve"> </w:t>
      </w:r>
      <w:r w:rsidRPr="008171AE">
        <w:rPr>
          <w:rFonts w:cs="B Lotus" w:hint="cs"/>
          <w:sz w:val="28"/>
          <w:szCs w:val="28"/>
          <w:rtl/>
        </w:rPr>
        <w:t>وزیر پیشنهادی</w:t>
      </w:r>
      <w:r w:rsidR="00AC3145">
        <w:rPr>
          <w:rFonts w:cs="B Lotus"/>
          <w:sz w:val="28"/>
          <w:szCs w:val="28"/>
        </w:rPr>
        <w:t xml:space="preserve">  </w:t>
      </w:r>
      <w:r w:rsidRPr="006F392A" w:rsidR="006B0309">
        <w:rPr>
          <w:rFonts w:cs="B Lotus" w:hint="cs"/>
          <w:b/>
          <w:bCs/>
          <w:sz w:val="28"/>
          <w:szCs w:val="28"/>
          <w:rtl/>
        </w:rPr>
        <w:t>وزارت کشور</w:t>
      </w:r>
      <w:r w:rsidR="006B0309">
        <w:rPr>
          <w:rFonts w:cs="B Lotus"/>
          <w:sz w:val="28"/>
          <w:szCs w:val="28"/>
        </w:rPr>
        <w:t xml:space="preserve"> </w:t>
      </w:r>
      <w:r w:rsidR="00CF5C19">
        <w:rPr>
          <w:rFonts w:cs="B Lotus" w:hint="cs"/>
          <w:sz w:val="28"/>
          <w:szCs w:val="28"/>
          <w:rtl/>
        </w:rPr>
        <w:t>به منظور</w:t>
      </w:r>
      <w:r w:rsidRPr="008171AE">
        <w:rPr>
          <w:rFonts w:cs="B Lotus" w:hint="cs"/>
          <w:sz w:val="28"/>
          <w:szCs w:val="28"/>
          <w:rtl/>
        </w:rPr>
        <w:t xml:space="preserve"> قرائت در صحن علن</w:t>
      </w:r>
      <w:r w:rsidRPr="008171AE">
        <w:rPr>
          <w:rFonts w:cs="B Lotus" w:hint="cs"/>
          <w:sz w:val="28"/>
          <w:szCs w:val="28"/>
          <w:rtl/>
        </w:rPr>
        <w:t>ی</w:t>
      </w:r>
      <w:r w:rsidRPr="008171AE">
        <w:rPr>
          <w:rFonts w:cs="B Lotus" w:hint="cs"/>
          <w:sz w:val="28"/>
          <w:szCs w:val="28"/>
          <w:rtl/>
        </w:rPr>
        <w:t xml:space="preserve"> ارائه م</w:t>
      </w:r>
      <w:r w:rsidRPr="008171AE">
        <w:rPr>
          <w:rFonts w:cs="B Lotus" w:hint="cs"/>
          <w:sz w:val="28"/>
          <w:szCs w:val="28"/>
          <w:rtl/>
        </w:rPr>
        <w:t>ی</w:t>
      </w:r>
      <w:r w:rsidRPr="008171AE">
        <w:rPr>
          <w:rFonts w:cs="B Lotus" w:hint="cs"/>
          <w:sz w:val="28"/>
          <w:szCs w:val="28"/>
          <w:rtl/>
        </w:rPr>
        <w:t>‌شود.</w:t>
      </w:r>
    </w:p>
    <w:p w:rsidR="002B7D91" w:rsidRPr="008171AE" w:rsidP="00D406FE">
      <w:pPr>
        <w:widowControl w:val="0"/>
        <w:spacing w:after="0" w:line="240" w:lineRule="auto"/>
        <w:jc w:val="both"/>
        <w:rPr>
          <w:rFonts w:cs="B Lotus"/>
          <w:sz w:val="28"/>
          <w:szCs w:val="28"/>
          <w:rtl/>
        </w:rPr>
      </w:pPr>
    </w:p>
    <w:p w:rsidR="002B7D91" w:rsidRPr="006C2929" w:rsidP="00003D05">
      <w:pPr>
        <w:spacing w:after="0" w:line="288" w:lineRule="auto"/>
        <w:ind w:left="3600"/>
        <w:jc w:val="center"/>
        <w:rPr>
          <w:rFonts w:cs="Calibri"/>
          <w:b/>
          <w:bCs/>
          <w:sz w:val="28"/>
          <w:szCs w:val="28"/>
          <w:rtl/>
        </w:rPr>
      </w:pPr>
      <w:r w:rsidRPr="008171AE">
        <w:rPr>
          <w:rFonts w:cs="B Lotus" w:hint="cs"/>
          <w:b/>
          <w:bCs/>
          <w:sz w:val="28"/>
          <w:szCs w:val="28"/>
          <w:rtl/>
        </w:rPr>
        <w:t xml:space="preserve"> </w:t>
      </w:r>
      <w:r w:rsidRPr="006C2929">
        <w:rPr>
          <w:rFonts w:cs="B Lotus" w:hint="cs"/>
          <w:b/>
          <w:bCs/>
          <w:sz w:val="28"/>
          <w:szCs w:val="28"/>
          <w:rtl/>
        </w:rPr>
        <w:t xml:space="preserve">   </w:t>
      </w:r>
      <w:r w:rsidRPr="006C2929" w:rsidR="00003D05">
        <w:rPr>
          <w:rFonts w:cs="B Lotus" w:hint="cs"/>
          <w:b/>
          <w:bCs/>
          <w:sz w:val="28"/>
          <w:szCs w:val="28"/>
          <w:rtl/>
        </w:rPr>
        <w:t>محمدصالح جوکار</w:t>
      </w:r>
    </w:p>
    <w:p w:rsidR="002B7D91" w:rsidRPr="008171AE" w:rsidP="006B0309">
      <w:pPr>
        <w:spacing w:after="0" w:line="288" w:lineRule="auto"/>
        <w:ind w:left="3600"/>
        <w:jc w:val="center"/>
        <w:rPr>
          <w:rFonts w:cs="B Lotus"/>
          <w:b/>
          <w:bCs/>
          <w:sz w:val="28"/>
          <w:szCs w:val="28"/>
          <w:rtl/>
        </w:rPr>
      </w:pPr>
      <w:r w:rsidRPr="008171AE">
        <w:rPr>
          <w:rFonts w:cs="B Lotus" w:hint="cs"/>
          <w:b/>
          <w:bCs/>
          <w:sz w:val="28"/>
          <w:szCs w:val="28"/>
          <w:rtl/>
        </w:rPr>
        <w:t>رئ</w:t>
      </w:r>
      <w:r w:rsidRPr="008171AE">
        <w:rPr>
          <w:rFonts w:cs="B Lotus" w:hint="cs"/>
          <w:b/>
          <w:bCs/>
          <w:sz w:val="28"/>
          <w:szCs w:val="28"/>
          <w:rtl/>
        </w:rPr>
        <w:t>ی</w:t>
      </w:r>
      <w:r w:rsidRPr="008171AE">
        <w:rPr>
          <w:rFonts w:cs="B Lotus" w:hint="cs"/>
          <w:b/>
          <w:bCs/>
          <w:sz w:val="28"/>
          <w:szCs w:val="28"/>
          <w:rtl/>
        </w:rPr>
        <w:t xml:space="preserve">س </w:t>
      </w:r>
      <w:r w:rsidRPr="008171AE">
        <w:rPr>
          <w:rFonts w:cs="B Lotus" w:hint="cs"/>
          <w:b/>
          <w:bCs/>
          <w:sz w:val="28"/>
          <w:szCs w:val="28"/>
          <w:rtl/>
        </w:rPr>
        <w:t>ک</w:t>
      </w:r>
      <w:r w:rsidRPr="008171AE">
        <w:rPr>
          <w:rFonts w:cs="B Lotus" w:hint="cs"/>
          <w:b/>
          <w:bCs/>
          <w:sz w:val="28"/>
          <w:szCs w:val="28"/>
          <w:rtl/>
        </w:rPr>
        <w:t>م</w:t>
      </w:r>
      <w:r w:rsidRPr="008171AE">
        <w:rPr>
          <w:rFonts w:cs="B Lotus" w:hint="cs"/>
          <w:b/>
          <w:bCs/>
          <w:sz w:val="28"/>
          <w:szCs w:val="28"/>
          <w:rtl/>
        </w:rPr>
        <w:t>ی</w:t>
      </w:r>
      <w:r w:rsidRPr="008171AE">
        <w:rPr>
          <w:rFonts w:cs="B Lotus" w:hint="cs"/>
          <w:b/>
          <w:bCs/>
          <w:sz w:val="28"/>
          <w:szCs w:val="28"/>
          <w:rtl/>
        </w:rPr>
        <w:t>س</w:t>
      </w:r>
      <w:r w:rsidRPr="008171AE">
        <w:rPr>
          <w:rFonts w:cs="B Lotus" w:hint="cs"/>
          <w:b/>
          <w:bCs/>
          <w:sz w:val="28"/>
          <w:szCs w:val="28"/>
          <w:rtl/>
        </w:rPr>
        <w:t>ی</w:t>
      </w:r>
      <w:r w:rsidRPr="008171AE">
        <w:rPr>
          <w:rFonts w:cs="B Lotus" w:hint="cs"/>
          <w:b/>
          <w:bCs/>
          <w:sz w:val="28"/>
          <w:szCs w:val="28"/>
          <w:rtl/>
        </w:rPr>
        <w:t xml:space="preserve">ون </w:t>
      </w:r>
      <w:r w:rsidRPr="006B0309" w:rsidR="006B0309">
        <w:rPr>
          <w:rFonts w:cs="B Lotus" w:hint="cs"/>
          <w:b/>
          <w:bCs/>
          <w:sz w:val="28"/>
          <w:szCs w:val="28"/>
          <w:rtl/>
        </w:rPr>
        <w:t>امورداخلی کشور و شوراها</w:t>
      </w:r>
    </w:p>
    <w:p w:rsidR="002B7D91" w:rsidRPr="00B201DD" w:rsidP="002B7D91">
      <w:pPr>
        <w:tabs>
          <w:tab w:val="left" w:pos="3820"/>
        </w:tabs>
        <w:spacing w:after="0" w:line="240" w:lineRule="auto"/>
        <w:ind w:left="3600"/>
        <w:jc w:val="center"/>
        <w:rPr>
          <w:rFonts w:cs="B Lotus"/>
          <w:b/>
          <w:bCs/>
          <w:sz w:val="26"/>
          <w:szCs w:val="26"/>
          <w:rtl/>
        </w:rPr>
      </w:pPr>
    </w:p>
    <w:p w:rsidR="002B7D91" w:rsidRPr="00B201DD" w:rsidP="002B7D91">
      <w:pPr>
        <w:spacing w:after="0" w:line="240" w:lineRule="auto"/>
        <w:rPr>
          <w:rFonts w:cs="B Titr"/>
          <w:b/>
          <w:bCs/>
          <w:sz w:val="26"/>
          <w:szCs w:val="26"/>
        </w:rPr>
      </w:pPr>
      <w:r w:rsidRPr="00B201DD">
        <w:rPr>
          <w:rFonts w:cs="B Titr"/>
          <w:b/>
          <w:bCs/>
          <w:sz w:val="26"/>
          <w:szCs w:val="26"/>
          <w:rtl/>
        </w:rPr>
        <w:br w:type="page"/>
      </w:r>
    </w:p>
    <w:p w:rsidR="00D406FE" w:rsidRPr="003301B4" w:rsidP="003301B4">
      <w:pPr>
        <w:spacing w:after="0" w:line="240" w:lineRule="auto"/>
        <w:jc w:val="center"/>
        <w:rPr>
          <w:rFonts w:cs="B Titr"/>
          <w:sz w:val="20"/>
          <w:szCs w:val="20"/>
          <w:rtl/>
        </w:rPr>
      </w:pPr>
      <w:r w:rsidRPr="00BB3683">
        <w:rPr>
          <w:rFonts w:cs="B Titr" w:hint="cs"/>
          <w:sz w:val="20"/>
          <w:szCs w:val="20"/>
          <w:rtl/>
        </w:rPr>
        <w:t xml:space="preserve">گزارش </w:t>
      </w:r>
      <w:r w:rsidRPr="00BB3683">
        <w:rPr>
          <w:rFonts w:cs="B Titr" w:hint="cs"/>
          <w:sz w:val="20"/>
          <w:szCs w:val="20"/>
          <w:rtl/>
        </w:rPr>
        <w:t>ک</w:t>
      </w:r>
      <w:r w:rsidRPr="00BB3683">
        <w:rPr>
          <w:rFonts w:cs="B Titr" w:hint="cs"/>
          <w:sz w:val="20"/>
          <w:szCs w:val="20"/>
          <w:rtl/>
        </w:rPr>
        <w:t>م</w:t>
      </w:r>
      <w:r w:rsidRPr="00BB3683">
        <w:rPr>
          <w:rFonts w:cs="B Titr" w:hint="cs"/>
          <w:sz w:val="20"/>
          <w:szCs w:val="20"/>
          <w:rtl/>
        </w:rPr>
        <w:t>ی</w:t>
      </w:r>
      <w:r w:rsidRPr="00BB3683">
        <w:rPr>
          <w:rFonts w:cs="B Titr" w:hint="cs"/>
          <w:sz w:val="20"/>
          <w:szCs w:val="20"/>
          <w:rtl/>
        </w:rPr>
        <w:t>س</w:t>
      </w:r>
      <w:r w:rsidRPr="00BB3683">
        <w:rPr>
          <w:rFonts w:cs="B Titr" w:hint="cs"/>
          <w:sz w:val="20"/>
          <w:szCs w:val="20"/>
          <w:rtl/>
        </w:rPr>
        <w:t>ی</w:t>
      </w:r>
      <w:r w:rsidRPr="00BB3683">
        <w:rPr>
          <w:rFonts w:cs="B Titr" w:hint="cs"/>
          <w:sz w:val="20"/>
          <w:szCs w:val="20"/>
          <w:rtl/>
        </w:rPr>
        <w:t>ون</w:t>
      </w:r>
      <w:r w:rsidR="003301B4">
        <w:rPr>
          <w:rFonts w:cs="B Titr"/>
          <w:sz w:val="20"/>
          <w:szCs w:val="20"/>
        </w:rPr>
        <w:t xml:space="preserve"> </w:t>
      </w:r>
      <w:r w:rsidRPr="003301B4" w:rsidR="003301B4">
        <w:rPr>
          <w:rFonts w:cs="B Titr" w:hint="cs"/>
          <w:sz w:val="20"/>
          <w:szCs w:val="20"/>
          <w:rtl/>
        </w:rPr>
        <w:t>امورداخلی کشور و شوراها</w:t>
      </w:r>
      <w:r w:rsidR="006F392A">
        <w:rPr>
          <w:rFonts w:cs="B Titr"/>
          <w:sz w:val="20"/>
          <w:szCs w:val="20"/>
        </w:rPr>
        <w:t xml:space="preserve"> </w:t>
      </w:r>
      <w:r w:rsidRPr="00BB3683">
        <w:rPr>
          <w:rFonts w:cs="B Titr" w:hint="cs"/>
          <w:sz w:val="20"/>
          <w:szCs w:val="20"/>
          <w:rtl/>
        </w:rPr>
        <w:t xml:space="preserve">در خصوص </w:t>
      </w:r>
      <w:r w:rsidRPr="00BB3683" w:rsidR="00916DC1">
        <w:rPr>
          <w:rFonts w:cs="B Titr" w:hint="cs"/>
          <w:sz w:val="20"/>
          <w:szCs w:val="20"/>
          <w:rtl/>
        </w:rPr>
        <w:t xml:space="preserve"> </w:t>
      </w:r>
      <w:r w:rsidRPr="00BB3683">
        <w:rPr>
          <w:rFonts w:cs="B Titr" w:hint="cs"/>
          <w:sz w:val="20"/>
          <w:szCs w:val="20"/>
          <w:rtl/>
        </w:rPr>
        <w:t>بررسی صلاحیت و برنامه</w:t>
      </w:r>
      <w:r w:rsidRPr="00BB3683">
        <w:rPr>
          <w:rFonts w:cs="B Titr"/>
          <w:sz w:val="20"/>
          <w:szCs w:val="20"/>
          <w:rtl/>
        </w:rPr>
        <w:softHyphen/>
      </w:r>
      <w:r w:rsidRPr="00BB3683">
        <w:rPr>
          <w:rFonts w:cs="B Titr" w:hint="cs"/>
          <w:sz w:val="20"/>
          <w:szCs w:val="20"/>
          <w:rtl/>
        </w:rPr>
        <w:t>های ارائه شده</w:t>
      </w:r>
      <w:r w:rsidRPr="003301B4" w:rsidR="003301B4">
        <w:rPr>
          <w:rFonts w:cs="B Titr" w:hint="cs"/>
          <w:sz w:val="20"/>
          <w:szCs w:val="20"/>
          <w:rtl/>
        </w:rPr>
        <w:t xml:space="preserve"> آقاي اسکندر مومنی کلاگری</w:t>
      </w:r>
      <w:r w:rsidRPr="003301B4" w:rsidR="003301B4">
        <w:rPr>
          <w:rFonts w:cs="B Titr"/>
          <w:sz w:val="20"/>
          <w:szCs w:val="20"/>
        </w:rPr>
        <w:t xml:space="preserve"> </w:t>
      </w:r>
      <w:r w:rsidRPr="00BB3683">
        <w:rPr>
          <w:rFonts w:cs="B Titr" w:hint="cs"/>
          <w:sz w:val="20"/>
          <w:szCs w:val="20"/>
          <w:rtl/>
        </w:rPr>
        <w:t xml:space="preserve">وزیر پیشنهادی </w:t>
      </w:r>
      <w:r w:rsidR="00AC3145">
        <w:rPr>
          <w:rFonts w:cs="B Titr"/>
          <w:sz w:val="20"/>
          <w:szCs w:val="20"/>
        </w:rPr>
        <w:t xml:space="preserve"> </w:t>
      </w:r>
      <w:r w:rsidRPr="003301B4" w:rsidR="003301B4">
        <w:rPr>
          <w:rFonts w:cs="B Titr" w:hint="cs"/>
          <w:sz w:val="20"/>
          <w:szCs w:val="20"/>
          <w:rtl/>
        </w:rPr>
        <w:t>وزارت کشور</w:t>
      </w:r>
    </w:p>
    <w:p w:rsidR="00036BA2" w:rsidP="008171AE">
      <w:pPr>
        <w:spacing w:after="0" w:line="240" w:lineRule="auto"/>
        <w:jc w:val="center"/>
        <w:rPr>
          <w:rFonts w:cs="B Titr"/>
          <w:b/>
          <w:bCs/>
          <w:color w:val="FF0000"/>
          <w:sz w:val="26"/>
          <w:szCs w:val="26"/>
        </w:rPr>
      </w:pPr>
    </w:p>
    <w:p w:rsidR="00D606CA" w:rsidRPr="00A54BC1" w:rsidP="008171AE">
      <w:pPr>
        <w:spacing w:after="0" w:line="240" w:lineRule="auto"/>
        <w:jc w:val="center"/>
        <w:rPr>
          <w:rFonts w:cs="B Titr"/>
          <w:b/>
          <w:bCs/>
          <w:color w:val="FF0000"/>
          <w:sz w:val="26"/>
          <w:szCs w:val="26"/>
          <w:rtl/>
        </w:rPr>
      </w:pP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مقدمه:</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وزیر کشور مسئولیت حکمرانی و امنیت داخلی را عهده دار می باشد. به استناد ماده(</w:t>
      </w:r>
      <w:r>
        <w:rPr>
          <w:rFonts w:ascii="Calibri" w:eastAsia="Calibri" w:hAnsi="Calibri" w:cs="Calibri"/>
          <w:sz w:val="28"/>
          <w:szCs w:val="28"/>
          <w:rtl/>
          <w:lang w:bidi="ar-SA"/>
        </w:rPr>
        <w:t>۵</w:t>
      </w:r>
      <w:r>
        <w:rPr>
          <w:rFonts w:ascii="Calibri" w:eastAsia="Calibri" w:hAnsi="Calibri" w:cs="Calibri"/>
          <w:sz w:val="28"/>
          <w:szCs w:val="28"/>
          <w:rtl/>
          <w:lang w:bidi="ar-SA"/>
        </w:rPr>
        <w:t>۳</w:t>
      </w:r>
      <w:r>
        <w:rPr>
          <w:rFonts w:ascii="Calibri" w:eastAsia="Calibri" w:hAnsi="Calibri" w:cs="Calibri"/>
          <w:sz w:val="28"/>
          <w:szCs w:val="28"/>
          <w:rtl/>
          <w:lang w:bidi="ar-SA"/>
        </w:rPr>
        <w:t>) قانون آیین‌نامه داخلی مجلس شورای اسلامی و در اجرای ماده(</w:t>
      </w:r>
      <w:r>
        <w:rPr>
          <w:rFonts w:ascii="Calibri" w:eastAsia="Calibri" w:hAnsi="Calibri" w:cs="Calibri"/>
          <w:sz w:val="28"/>
          <w:szCs w:val="28"/>
          <w:rtl/>
          <w:lang w:bidi="ar-SA"/>
        </w:rPr>
        <w:t>۲</w:t>
      </w:r>
      <w:r>
        <w:rPr>
          <w:rFonts w:ascii="Calibri" w:eastAsia="Calibri" w:hAnsi="Calibri" w:cs="Calibri"/>
          <w:sz w:val="28"/>
          <w:szCs w:val="28"/>
          <w:rtl/>
          <w:lang w:bidi="ar-SA"/>
        </w:rPr>
        <w:t>۰</w:t>
      </w:r>
      <w:r>
        <w:rPr>
          <w:rFonts w:ascii="Calibri" w:eastAsia="Calibri" w:hAnsi="Calibri" w:cs="Calibri"/>
          <w:sz w:val="28"/>
          <w:szCs w:val="28"/>
          <w:rtl/>
          <w:lang w:bidi="ar-SA"/>
        </w:rPr>
        <w:t>۲</w:t>
      </w:r>
      <w:r>
        <w:rPr>
          <w:rFonts w:ascii="Calibri" w:eastAsia="Calibri" w:hAnsi="Calibri" w:cs="Calibri"/>
          <w:sz w:val="28"/>
          <w:szCs w:val="28"/>
          <w:rtl/>
          <w:lang w:bidi="ar-SA"/>
        </w:rPr>
        <w:t>) قانون مذکور بررسی صلاحیت، انطباق مدارک، سوابق و برنامه</w:t>
      </w:r>
      <w:r>
        <w:rPr>
          <w:rFonts w:ascii="Calibri" w:eastAsia="Calibri" w:hAnsi="Calibri" w:cs="Calibri"/>
          <w:sz w:val="28"/>
          <w:szCs w:val="28"/>
          <w:rtl/>
        </w:rPr>
        <w:t>‌</w:t>
      </w:r>
      <w:r>
        <w:rPr>
          <w:rFonts w:ascii="Calibri" w:eastAsia="Calibri" w:hAnsi="Calibri" w:cs="Calibri"/>
          <w:sz w:val="28"/>
          <w:szCs w:val="28"/>
          <w:rtl/>
          <w:lang w:bidi="ar-SA"/>
        </w:rPr>
        <w:t>های وزیر پیشنهادی کشور با اسناد بالادستی، در دستور کار کمیسیون امور داخلی کشور و شوراها قرار گرفت که نتایج بررسی به شرح آتی تقدیم می‌شود.</w:t>
      </w:r>
      <w:r>
        <w:rPr>
          <w:rFonts w:ascii="Calibri" w:eastAsia="Calibri" w:hAnsi="Calibri" w:cs="Calibri"/>
          <w:sz w:val="28"/>
          <w:szCs w:val="28"/>
          <w:rtl/>
        </w:rPr>
        <w:t xml:space="preserve"> </w:t>
      </w:r>
    </w:p>
    <w:p>
      <w:pPr>
        <w:spacing w:before="0" w:line="240" w:lineRule="auto"/>
        <w:ind w:left="0" w:right="0"/>
        <w:jc w:val="both"/>
        <w:rPr>
          <w:rFonts w:ascii="B Lotus" w:eastAsia="B Lotus" w:hAnsi="B Lotus" w:cs="B Lotus"/>
          <w:sz w:val="24"/>
          <w:szCs w:val="24"/>
        </w:rPr>
      </w:pPr>
      <w:r>
        <w:rPr>
          <w:rFonts w:ascii="Calibri" w:eastAsia="Calibri" w:hAnsi="Calibri" w:cs="Calibri"/>
          <w:sz w:val="24"/>
          <w:szCs w:val="24"/>
          <w:rtl/>
        </w:rPr>
        <w:t> </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شرح استعلامات</w:t>
      </w:r>
      <w:r>
        <w:rPr>
          <w:rFonts w:ascii="Calibri" w:eastAsia="Calibri" w:hAnsi="Calibri" w:cs="Calibri"/>
          <w:b/>
          <w:bCs/>
          <w:sz w:val="32"/>
          <w:szCs w:val="32"/>
        </w:rPr>
        <w:t>:</w:t>
      </w:r>
      <w:r>
        <w:rPr>
          <w:rFonts w:ascii="Calibri" w:eastAsia="Calibri" w:hAnsi="Calibri" w:cs="Calibri"/>
          <w:b/>
          <w:bCs/>
          <w:sz w:val="32"/>
          <w:szCs w:val="32"/>
          <w:rtl/>
          <w:lang w:bidi="ar-SA"/>
        </w:rPr>
        <w:t xml:space="preserve"> (مدرک، سابقه ایثارگری)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 xml:space="preserve">بر اساس استعلام، مدرک تحصیلی جناب اسکندر مومنی کلاگری به شماره </w:t>
      </w:r>
      <w:r>
        <w:rPr>
          <w:rFonts w:ascii="Calibri" w:eastAsia="Calibri" w:hAnsi="Calibri" w:cs="Calibri"/>
          <w:sz w:val="28"/>
          <w:szCs w:val="28"/>
          <w:rtl/>
          <w:lang w:bidi="ar-SA"/>
        </w:rPr>
        <w:t>۲</w:t>
      </w:r>
      <w:r>
        <w:rPr>
          <w:rFonts w:ascii="Calibri" w:eastAsia="Calibri" w:hAnsi="Calibri" w:cs="Calibri"/>
          <w:sz w:val="28"/>
          <w:szCs w:val="28"/>
          <w:rtl/>
          <w:lang w:bidi="ar-SA"/>
        </w:rPr>
        <w:t>۸</w:t>
      </w:r>
      <w:r>
        <w:rPr>
          <w:rFonts w:ascii="Calibri" w:eastAsia="Calibri" w:hAnsi="Calibri" w:cs="Calibri"/>
          <w:sz w:val="28"/>
          <w:szCs w:val="28"/>
          <w:rtl/>
          <w:lang w:bidi="ar-SA"/>
        </w:rPr>
        <w:t>۷</w:t>
      </w:r>
      <w:r>
        <w:rPr>
          <w:rFonts w:ascii="Calibri" w:eastAsia="Calibri" w:hAnsi="Calibri" w:cs="Calibri"/>
          <w:sz w:val="28"/>
          <w:szCs w:val="28"/>
          <w:rtl/>
          <w:lang w:bidi="ar-SA"/>
        </w:rPr>
        <w:t>۳</w:t>
      </w:r>
      <w:r>
        <w:rPr>
          <w:rFonts w:ascii="Calibri" w:eastAsia="Calibri" w:hAnsi="Calibri" w:cs="Calibri"/>
          <w:sz w:val="28"/>
          <w:szCs w:val="28"/>
          <w:rtl/>
          <w:lang w:bidi="ar-SA"/>
        </w:rPr>
        <w:t>۶</w:t>
      </w:r>
      <w:r>
        <w:rPr>
          <w:rFonts w:ascii="Calibri" w:eastAsia="Calibri" w:hAnsi="Calibri" w:cs="Calibri"/>
          <w:sz w:val="28"/>
          <w:szCs w:val="28"/>
          <w:rtl/>
          <w:lang w:bidi="ar-SA"/>
        </w:rPr>
        <w:t xml:space="preserve"> مورخ  </w:t>
      </w:r>
      <w:r>
        <w:rPr>
          <w:rFonts w:ascii="Calibri" w:eastAsia="Calibri" w:hAnsi="Calibri" w:cs="Calibri"/>
          <w:sz w:val="28"/>
          <w:szCs w:val="28"/>
          <w:rtl/>
          <w:lang w:bidi="ar-SA"/>
        </w:rPr>
        <w:t>۲</w:t>
      </w:r>
      <w:r>
        <w:rPr>
          <w:rFonts w:ascii="Calibri" w:eastAsia="Calibri" w:hAnsi="Calibri" w:cs="Calibri"/>
          <w:sz w:val="28"/>
          <w:szCs w:val="28"/>
          <w:rtl/>
          <w:lang w:bidi="ar-SA"/>
        </w:rPr>
        <w:t>۴</w:t>
      </w:r>
      <w:r>
        <w:rPr>
          <w:rFonts w:ascii="Calibri" w:eastAsia="Calibri" w:hAnsi="Calibri" w:cs="Calibri"/>
          <w:sz w:val="28"/>
          <w:szCs w:val="28"/>
          <w:rtl/>
          <w:lang w:bidi="ar-SA"/>
        </w:rPr>
        <w:t>/  </w:t>
      </w:r>
      <w:r>
        <w:rPr>
          <w:rFonts w:ascii="Calibri" w:eastAsia="Calibri" w:hAnsi="Calibri" w:cs="Calibri"/>
          <w:sz w:val="28"/>
          <w:szCs w:val="28"/>
          <w:rtl/>
          <w:lang w:bidi="ar-SA"/>
        </w:rPr>
        <w:t>۵</w:t>
      </w:r>
      <w:r>
        <w:rPr>
          <w:rFonts w:ascii="Calibri" w:eastAsia="Calibri" w:hAnsi="Calibri" w:cs="Calibri"/>
          <w:sz w:val="28"/>
          <w:szCs w:val="28"/>
          <w:rtl/>
          <w:lang w:bidi="ar-SA"/>
        </w:rPr>
        <w:t>/ </w:t>
      </w:r>
      <w:r>
        <w:rPr>
          <w:rFonts w:ascii="Calibri" w:eastAsia="Calibri" w:hAnsi="Calibri" w:cs="Calibri"/>
          <w:sz w:val="28"/>
          <w:szCs w:val="28"/>
          <w:rtl/>
          <w:lang w:bidi="ar-SA"/>
        </w:rPr>
        <w:t>۱</w:t>
      </w:r>
      <w:r>
        <w:rPr>
          <w:rFonts w:ascii="Calibri" w:eastAsia="Calibri" w:hAnsi="Calibri" w:cs="Calibri"/>
          <w:sz w:val="28"/>
          <w:szCs w:val="28"/>
          <w:rtl/>
          <w:lang w:bidi="ar-SA"/>
        </w:rPr>
        <w:t>۴</w:t>
      </w:r>
      <w:r>
        <w:rPr>
          <w:rFonts w:ascii="Calibri" w:eastAsia="Calibri" w:hAnsi="Calibri" w:cs="Calibri"/>
          <w:sz w:val="28"/>
          <w:szCs w:val="28"/>
          <w:rtl/>
          <w:lang w:bidi="ar-SA"/>
        </w:rPr>
        <w:t>۰</w:t>
      </w:r>
      <w:r>
        <w:rPr>
          <w:rFonts w:ascii="Calibri" w:eastAsia="Calibri" w:hAnsi="Calibri" w:cs="Calibri"/>
          <w:sz w:val="28"/>
          <w:szCs w:val="28"/>
          <w:rtl/>
          <w:lang w:bidi="ar-SA"/>
        </w:rPr>
        <w:t>۳</w:t>
      </w:r>
      <w:r>
        <w:rPr>
          <w:rFonts w:ascii="Calibri" w:eastAsia="Calibri" w:hAnsi="Calibri" w:cs="Calibri"/>
          <w:sz w:val="28"/>
          <w:szCs w:val="28"/>
          <w:rtl/>
          <w:lang w:bidi="ar-SA"/>
        </w:rPr>
        <w:t xml:space="preserve"> و پاسخ وزارت علوم، تحقیقات و فناوری به شماره  </w:t>
      </w:r>
      <w:r>
        <w:rPr>
          <w:rFonts w:ascii="Calibri" w:eastAsia="Calibri" w:hAnsi="Calibri" w:cs="Calibri"/>
          <w:sz w:val="28"/>
          <w:szCs w:val="28"/>
          <w:rtl/>
          <w:lang w:bidi="ar-SA"/>
        </w:rPr>
        <w:t>۳</w:t>
      </w:r>
      <w:r>
        <w:rPr>
          <w:rFonts w:ascii="Calibri" w:eastAsia="Calibri" w:hAnsi="Calibri" w:cs="Calibri"/>
          <w:sz w:val="28"/>
          <w:szCs w:val="28"/>
          <w:rtl/>
          <w:lang w:bidi="ar-SA"/>
        </w:rPr>
        <w:t>۶</w:t>
      </w:r>
      <w:r>
        <w:rPr>
          <w:rFonts w:ascii="Calibri" w:eastAsia="Calibri" w:hAnsi="Calibri" w:cs="Calibri"/>
          <w:sz w:val="28"/>
          <w:szCs w:val="28"/>
          <w:rtl/>
          <w:lang w:bidi="ar-SA"/>
        </w:rPr>
        <w:t>۷</w:t>
      </w:r>
      <w:r>
        <w:rPr>
          <w:rFonts w:ascii="Calibri" w:eastAsia="Calibri" w:hAnsi="Calibri" w:cs="Calibri"/>
          <w:sz w:val="28"/>
          <w:szCs w:val="28"/>
          <w:rtl/>
          <w:lang w:bidi="ar-SA"/>
        </w:rPr>
        <w:t>۰</w:t>
      </w:r>
      <w:r>
        <w:rPr>
          <w:rFonts w:ascii="Calibri" w:eastAsia="Calibri" w:hAnsi="Calibri" w:cs="Calibri"/>
          <w:sz w:val="28"/>
          <w:szCs w:val="28"/>
          <w:rtl/>
          <w:lang w:bidi="ar-SA"/>
        </w:rPr>
        <w:t>۸</w:t>
      </w:r>
      <w:r>
        <w:rPr>
          <w:rFonts w:ascii="Calibri" w:eastAsia="Calibri" w:hAnsi="Calibri" w:cs="Calibri"/>
          <w:sz w:val="28"/>
          <w:szCs w:val="28"/>
          <w:rtl/>
          <w:lang w:bidi="ar-SA"/>
        </w:rPr>
        <w:t>۲</w:t>
      </w:r>
      <w:r>
        <w:rPr>
          <w:rFonts w:ascii="Calibri" w:eastAsia="Calibri" w:hAnsi="Calibri" w:cs="Calibri"/>
          <w:sz w:val="28"/>
          <w:szCs w:val="28"/>
          <w:rtl/>
          <w:lang w:bidi="ar-SA"/>
        </w:rPr>
        <w:t>/ </w:t>
      </w:r>
      <w:r>
        <w:rPr>
          <w:rFonts w:ascii="Calibri" w:eastAsia="Calibri" w:hAnsi="Calibri" w:cs="Calibri"/>
          <w:sz w:val="28"/>
          <w:szCs w:val="28"/>
          <w:rtl/>
          <w:lang w:bidi="ar-SA"/>
        </w:rPr>
        <w:t>۴</w:t>
      </w:r>
      <w:r>
        <w:rPr>
          <w:rFonts w:ascii="Calibri" w:eastAsia="Calibri" w:hAnsi="Calibri" w:cs="Calibri"/>
          <w:sz w:val="28"/>
          <w:szCs w:val="28"/>
          <w:rtl/>
          <w:lang w:bidi="ar-SA"/>
        </w:rPr>
        <w:t xml:space="preserve"> مورخ  </w:t>
      </w:r>
      <w:r>
        <w:rPr>
          <w:rFonts w:ascii="Calibri" w:eastAsia="Calibri" w:hAnsi="Calibri" w:cs="Calibri"/>
          <w:sz w:val="28"/>
          <w:szCs w:val="28"/>
          <w:rtl/>
          <w:lang w:bidi="ar-SA"/>
        </w:rPr>
        <w:t>۲</w:t>
      </w:r>
      <w:r>
        <w:rPr>
          <w:rFonts w:ascii="Calibri" w:eastAsia="Calibri" w:hAnsi="Calibri" w:cs="Calibri"/>
          <w:sz w:val="28"/>
          <w:szCs w:val="28"/>
          <w:rtl/>
          <w:lang w:bidi="ar-SA"/>
        </w:rPr>
        <w:t>۵</w:t>
      </w:r>
      <w:r>
        <w:rPr>
          <w:rFonts w:ascii="Calibri" w:eastAsia="Calibri" w:hAnsi="Calibri" w:cs="Calibri"/>
          <w:sz w:val="28"/>
          <w:szCs w:val="28"/>
          <w:rtl/>
          <w:lang w:bidi="ar-SA"/>
        </w:rPr>
        <w:t>/  </w:t>
      </w:r>
      <w:r>
        <w:rPr>
          <w:rFonts w:ascii="Calibri" w:eastAsia="Calibri" w:hAnsi="Calibri" w:cs="Calibri"/>
          <w:sz w:val="28"/>
          <w:szCs w:val="28"/>
          <w:rtl/>
          <w:lang w:bidi="ar-SA"/>
        </w:rPr>
        <w:t>۵</w:t>
      </w:r>
      <w:r>
        <w:rPr>
          <w:rFonts w:ascii="Calibri" w:eastAsia="Calibri" w:hAnsi="Calibri" w:cs="Calibri"/>
          <w:sz w:val="28"/>
          <w:szCs w:val="28"/>
          <w:rtl/>
          <w:lang w:bidi="ar-SA"/>
        </w:rPr>
        <w:t>/ </w:t>
      </w:r>
      <w:r>
        <w:rPr>
          <w:rFonts w:ascii="Calibri" w:eastAsia="Calibri" w:hAnsi="Calibri" w:cs="Calibri"/>
          <w:sz w:val="28"/>
          <w:szCs w:val="28"/>
          <w:rtl/>
          <w:lang w:bidi="ar-SA"/>
        </w:rPr>
        <w:t>۱</w:t>
      </w:r>
      <w:r>
        <w:rPr>
          <w:rFonts w:ascii="Calibri" w:eastAsia="Calibri" w:hAnsi="Calibri" w:cs="Calibri"/>
          <w:sz w:val="28"/>
          <w:szCs w:val="28"/>
          <w:rtl/>
          <w:lang w:bidi="ar-SA"/>
        </w:rPr>
        <w:t>۴</w:t>
      </w:r>
      <w:r>
        <w:rPr>
          <w:rFonts w:ascii="Calibri" w:eastAsia="Calibri" w:hAnsi="Calibri" w:cs="Calibri"/>
          <w:sz w:val="28"/>
          <w:szCs w:val="28"/>
          <w:rtl/>
          <w:lang w:bidi="ar-SA"/>
        </w:rPr>
        <w:t>۰</w:t>
      </w:r>
      <w:r>
        <w:rPr>
          <w:rFonts w:ascii="Calibri" w:eastAsia="Calibri" w:hAnsi="Calibri" w:cs="Calibri"/>
          <w:sz w:val="28"/>
          <w:szCs w:val="28"/>
          <w:rtl/>
          <w:lang w:bidi="ar-SA"/>
        </w:rPr>
        <w:t>۳</w:t>
      </w:r>
      <w:r>
        <w:rPr>
          <w:rFonts w:ascii="Calibri" w:eastAsia="Calibri" w:hAnsi="Calibri" w:cs="Calibri"/>
          <w:sz w:val="28"/>
          <w:szCs w:val="28"/>
          <w:rtl/>
          <w:lang w:bidi="ar-SA"/>
        </w:rPr>
        <w:t xml:space="preserve"> تأیید گردید. همچنین جناب آقای مومنی دارای سابقه فرماندهی در دوران دفاع مقدس می باشند.</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شرح توضیحات و تعهدات شفاهی وزیر پیشنهادی در کمیسیون</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 xml:space="preserve">ایشان در جلسات مورخ </w:t>
      </w:r>
      <w:r>
        <w:rPr>
          <w:rFonts w:ascii="Calibri" w:eastAsia="Calibri" w:hAnsi="Calibri" w:cs="Calibri"/>
          <w:sz w:val="28"/>
          <w:szCs w:val="28"/>
          <w:rtl/>
          <w:lang w:bidi="ar-SA"/>
        </w:rPr>
        <w:t>۲</w:t>
      </w:r>
      <w:r>
        <w:rPr>
          <w:rFonts w:ascii="Calibri" w:eastAsia="Calibri" w:hAnsi="Calibri" w:cs="Calibri"/>
          <w:sz w:val="28"/>
          <w:szCs w:val="28"/>
          <w:rtl/>
          <w:lang w:bidi="ar-SA"/>
        </w:rPr>
        <w:t>۲</w:t>
      </w:r>
      <w:r>
        <w:rPr>
          <w:rFonts w:ascii="Calibri" w:eastAsia="Calibri" w:hAnsi="Calibri" w:cs="Calibri"/>
          <w:sz w:val="28"/>
          <w:szCs w:val="28"/>
          <w:rtl/>
          <w:lang w:bidi="ar-SA"/>
        </w:rPr>
        <w:t xml:space="preserve"> و  </w:t>
      </w:r>
      <w:r>
        <w:rPr>
          <w:rFonts w:ascii="Calibri" w:eastAsia="Calibri" w:hAnsi="Calibri" w:cs="Calibri"/>
          <w:sz w:val="28"/>
          <w:szCs w:val="28"/>
          <w:rtl/>
          <w:lang w:bidi="ar-SA"/>
        </w:rPr>
        <w:t>۲</w:t>
      </w:r>
      <w:r>
        <w:rPr>
          <w:rFonts w:ascii="Calibri" w:eastAsia="Calibri" w:hAnsi="Calibri" w:cs="Calibri"/>
          <w:sz w:val="28"/>
          <w:szCs w:val="28"/>
          <w:rtl/>
          <w:lang w:bidi="ar-SA"/>
        </w:rPr>
        <w:t>۳</w:t>
      </w:r>
      <w:r>
        <w:rPr>
          <w:rFonts w:ascii="Calibri" w:eastAsia="Calibri" w:hAnsi="Calibri" w:cs="Calibri"/>
          <w:sz w:val="28"/>
          <w:szCs w:val="28"/>
          <w:rtl/>
          <w:lang w:bidi="ar-SA"/>
        </w:rPr>
        <w:t>/  </w:t>
      </w:r>
      <w:r>
        <w:rPr>
          <w:rFonts w:ascii="Calibri" w:eastAsia="Calibri" w:hAnsi="Calibri" w:cs="Calibri"/>
          <w:sz w:val="28"/>
          <w:szCs w:val="28"/>
          <w:rtl/>
          <w:lang w:bidi="ar-SA"/>
        </w:rPr>
        <w:t>۵</w:t>
      </w:r>
      <w:r>
        <w:rPr>
          <w:rFonts w:ascii="Calibri" w:eastAsia="Calibri" w:hAnsi="Calibri" w:cs="Calibri"/>
          <w:sz w:val="28"/>
          <w:szCs w:val="28"/>
          <w:rtl/>
          <w:lang w:bidi="ar-SA"/>
        </w:rPr>
        <w:t>/ </w:t>
      </w:r>
      <w:r>
        <w:rPr>
          <w:rFonts w:ascii="Calibri" w:eastAsia="Calibri" w:hAnsi="Calibri" w:cs="Calibri"/>
          <w:sz w:val="28"/>
          <w:szCs w:val="28"/>
          <w:rtl/>
          <w:lang w:bidi="ar-SA"/>
        </w:rPr>
        <w:t>۱</w:t>
      </w:r>
      <w:r>
        <w:rPr>
          <w:rFonts w:ascii="Calibri" w:eastAsia="Calibri" w:hAnsi="Calibri" w:cs="Calibri"/>
          <w:sz w:val="28"/>
          <w:szCs w:val="28"/>
          <w:rtl/>
          <w:lang w:bidi="ar-SA"/>
        </w:rPr>
        <w:t>۴</w:t>
      </w:r>
      <w:r>
        <w:rPr>
          <w:rFonts w:ascii="Calibri" w:eastAsia="Calibri" w:hAnsi="Calibri" w:cs="Calibri"/>
          <w:sz w:val="28"/>
          <w:szCs w:val="28"/>
          <w:rtl/>
          <w:lang w:bidi="ar-SA"/>
        </w:rPr>
        <w:t>۰</w:t>
      </w:r>
      <w:r>
        <w:rPr>
          <w:rFonts w:ascii="Calibri" w:eastAsia="Calibri" w:hAnsi="Calibri" w:cs="Calibri"/>
          <w:sz w:val="28"/>
          <w:szCs w:val="28"/>
          <w:rtl/>
          <w:lang w:bidi="ar-SA"/>
        </w:rPr>
        <w:t>۳</w:t>
      </w:r>
      <w:r>
        <w:rPr>
          <w:rFonts w:ascii="Calibri" w:eastAsia="Calibri" w:hAnsi="Calibri" w:cs="Calibri"/>
          <w:sz w:val="28"/>
          <w:szCs w:val="28"/>
          <w:rtl/>
          <w:lang w:bidi="ar-SA"/>
        </w:rPr>
        <w:t>  کمیسیون امور داخلی کشور و شوراها حاضر و رؤس برنامه‌ها و تعهدات خود را با توجه به برنامه پیشنهادی به شرح زیر اعلام نمود:</w:t>
      </w:r>
    </w:p>
    <w:p>
      <w:pPr>
        <w:numPr>
          <w:ilvl w:val="0"/>
          <w:numId w:val="3"/>
        </w:numPr>
        <w:spacing w:before="24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استفاده حداکثری از نیروهای انقلابی و جوان در ساختار اداری و اجرایی وزارتخانه و نهادهای ذی ربط با رویکرد تقویت مدیریت جهادی و حکمرانی مطلوب</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احصاء اختیارات و وظایف استانداران، فرمانداران، مدیران محلی و تفویض و توسعه اختیارات آنان در استان ها و شهرستان ها در راستای تمرکز زدایی با اولویت استانها و شهرستان های مرزی</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پیگیری نهایی شدن لایحه تشکیل سازمان ملی مهاجرت، لایحه اصلاح حوزه های انتخابیه و افزایش تعداد نمایندگان مجلس شورای اسلامی، لایحه اصلاح قانون مدیریت بحران، لایحه اختیارات فرمانداری های ویژه، لایحه جامع تقسیمات کشوری، لایحه استخدامی شهرداری ها و دهیاری ها</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اخذ مشورت از کمیسیون تخصصی، نمایندگان محترم و مجامع استانی در انتخاب استانداران و فرمانداران  با روحیه جهادی، انقلابی، جوان گرایی، کارآمدی مبتنی بر شایسته گزینی</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توجه و تقویت حکمرانی محلی در مدیریت شهری و روستایی از طریق شوراهای اسلامی کشور، شهرداری ها و دهیاری ها</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ارتقا امنیت داخلی و انتظامی با همکاری و هم افزایی نهادهای ذی ربط از طریق شورای امنیت کشور و شوراهای تامین استان و شهرستان</w:t>
      </w:r>
    </w:p>
    <w:p>
      <w:pPr>
        <w:numPr>
          <w:ilvl w:val="0"/>
          <w:numId w:val="3"/>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حل مسائل اجتماعی و سیاسی از جمله ساماندهی اتباع خارجی، نظام مند شدن احزاب و گروه های سیاسی، تشکل های صنفی و سازمان های مردم نهاد، مدیریت پدیده حاشیه نشینی و بازارچه های مرزی</w:t>
      </w:r>
    </w:p>
    <w:p>
      <w:pPr>
        <w:numPr>
          <w:ilvl w:val="0"/>
          <w:numId w:val="3"/>
        </w:numPr>
        <w:spacing w:before="0" w:after="24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اهتمام جدی به نقشه راه پیشرفت و توسعه کشور مبتنی بر سند آمایش استانها</w:t>
      </w:r>
    </w:p>
    <w:p>
      <w:pPr>
        <w:spacing w:before="0" w:line="240" w:lineRule="auto"/>
        <w:ind w:left="720" w:right="0"/>
        <w:jc w:val="both"/>
        <w:rPr>
          <w:rFonts w:ascii="B Lotus" w:eastAsia="B Lotus" w:hAnsi="B Lotus" w:cs="B Lotus"/>
          <w:sz w:val="24"/>
          <w:szCs w:val="24"/>
        </w:rPr>
      </w:pPr>
      <w:r>
        <w:rPr>
          <w:rFonts w:ascii="Calibri" w:eastAsia="Calibri" w:hAnsi="Calibri" w:cs="Calibri"/>
          <w:sz w:val="24"/>
          <w:szCs w:val="24"/>
          <w:rtl/>
        </w:rPr>
        <w:t> </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 بررسی معیارهای عمومی برنامه وزیر پیشنهادی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برنامة پیشنهادی وزیر کشور، مبتنی بر نگرشی «اقتصادی -اجتماعی» در تحقق «امنیت پایدار» و «پیشرفت ملی عدالت</w:t>
      </w:r>
      <w:r>
        <w:rPr>
          <w:rFonts w:ascii="Calibri" w:eastAsia="Calibri" w:hAnsi="Calibri" w:cs="Calibri"/>
          <w:sz w:val="28"/>
          <w:szCs w:val="28"/>
          <w:rtl/>
        </w:rPr>
        <w:t>‌</w:t>
      </w:r>
      <w:r>
        <w:rPr>
          <w:rFonts w:ascii="Calibri" w:eastAsia="Calibri" w:hAnsi="Calibri" w:cs="Calibri"/>
          <w:sz w:val="28"/>
          <w:szCs w:val="28"/>
          <w:rtl/>
          <w:lang w:bidi="ar-SA"/>
        </w:rPr>
        <w:t>محور» با لحاظ داشتن «اقتضائات بومی-محلی» در نقاط مختلف جغرافیایی کشور و با رویکردی «مشارکت</w:t>
      </w:r>
      <w:r>
        <w:rPr>
          <w:rFonts w:ascii="Calibri" w:eastAsia="Calibri" w:hAnsi="Calibri" w:cs="Calibri"/>
          <w:sz w:val="28"/>
          <w:szCs w:val="28"/>
          <w:rtl/>
        </w:rPr>
        <w:t>‌</w:t>
      </w:r>
      <w:r>
        <w:rPr>
          <w:rFonts w:ascii="Calibri" w:eastAsia="Calibri" w:hAnsi="Calibri" w:cs="Calibri"/>
          <w:sz w:val="28"/>
          <w:szCs w:val="28"/>
          <w:rtl/>
          <w:lang w:bidi="ar-SA"/>
        </w:rPr>
        <w:t>محور» در حوزه سیاسی و ارتقای «سرمایه اجتماعی» می</w:t>
      </w:r>
      <w:r>
        <w:rPr>
          <w:rFonts w:ascii="Calibri" w:eastAsia="Calibri" w:hAnsi="Calibri" w:cs="Calibri"/>
          <w:sz w:val="28"/>
          <w:szCs w:val="28"/>
          <w:rtl/>
        </w:rPr>
        <w:t>‌</w:t>
      </w:r>
      <w:r>
        <w:rPr>
          <w:rFonts w:ascii="Calibri" w:eastAsia="Calibri" w:hAnsi="Calibri" w:cs="Calibri"/>
          <w:sz w:val="28"/>
          <w:szCs w:val="28"/>
          <w:rtl/>
          <w:lang w:bidi="ar-SA"/>
        </w:rPr>
        <w:t>کوشد در راستای اجرایی شدن «قانون برنامه هفتم پیشرفت جمهوری اسلامی ایران»، به بازتعریف راهبردها و پیشنهاد برنامه</w:t>
      </w:r>
      <w:r>
        <w:rPr>
          <w:rFonts w:ascii="Calibri" w:eastAsia="Calibri" w:hAnsi="Calibri" w:cs="Calibri"/>
          <w:sz w:val="28"/>
          <w:szCs w:val="28"/>
          <w:rtl/>
        </w:rPr>
        <w:t>‌</w:t>
      </w:r>
      <w:r>
        <w:rPr>
          <w:rFonts w:ascii="Calibri" w:eastAsia="Calibri" w:hAnsi="Calibri" w:cs="Calibri"/>
          <w:sz w:val="28"/>
          <w:szCs w:val="28"/>
          <w:rtl/>
          <w:lang w:bidi="ar-SA"/>
        </w:rPr>
        <w:t>های اجرایی بپردازد. در همین راستا استفاده به هنگام از «ظرفیت</w:t>
      </w:r>
      <w:r>
        <w:rPr>
          <w:rFonts w:ascii="Calibri" w:eastAsia="Calibri" w:hAnsi="Calibri" w:cs="Calibri"/>
          <w:sz w:val="28"/>
          <w:szCs w:val="28"/>
          <w:rtl/>
        </w:rPr>
        <w:t>‌</w:t>
      </w:r>
      <w:r>
        <w:rPr>
          <w:rFonts w:ascii="Calibri" w:eastAsia="Calibri" w:hAnsi="Calibri" w:cs="Calibri"/>
          <w:sz w:val="28"/>
          <w:szCs w:val="28"/>
          <w:rtl/>
          <w:lang w:bidi="ar-SA"/>
        </w:rPr>
        <w:t>های انسانی امیدبخش» به</w:t>
      </w:r>
      <w:r>
        <w:rPr>
          <w:rFonts w:ascii="Calibri" w:eastAsia="Calibri" w:hAnsi="Calibri" w:cs="Calibri"/>
          <w:sz w:val="28"/>
          <w:szCs w:val="28"/>
          <w:rtl/>
        </w:rPr>
        <w:t>‌</w:t>
      </w:r>
      <w:r>
        <w:rPr>
          <w:rFonts w:ascii="Calibri" w:eastAsia="Calibri" w:hAnsi="Calibri" w:cs="Calibri"/>
          <w:sz w:val="28"/>
          <w:szCs w:val="28"/>
          <w:rtl/>
          <w:lang w:bidi="ar-SA"/>
        </w:rPr>
        <w:t>ویژه «نسل جوان و انقلابی» در سطوح مدیریتی شرط لازم برای پیشرفت کشور قلمداد شده است. این مهم با بهره</w:t>
      </w:r>
      <w:r>
        <w:rPr>
          <w:rFonts w:ascii="Calibri" w:eastAsia="Calibri" w:hAnsi="Calibri" w:cs="Calibri"/>
          <w:sz w:val="28"/>
          <w:szCs w:val="28"/>
          <w:rtl/>
        </w:rPr>
        <w:t>‌</w:t>
      </w:r>
      <w:r>
        <w:rPr>
          <w:rFonts w:ascii="Calibri" w:eastAsia="Calibri" w:hAnsi="Calibri" w:cs="Calibri"/>
          <w:sz w:val="28"/>
          <w:szCs w:val="28"/>
          <w:rtl/>
          <w:lang w:bidi="ar-SA"/>
        </w:rPr>
        <w:t>گیری توأمان از عقلانیت در بازسازی شیوه</w:t>
      </w:r>
      <w:r>
        <w:rPr>
          <w:rFonts w:ascii="Calibri" w:eastAsia="Calibri" w:hAnsi="Calibri" w:cs="Calibri"/>
          <w:sz w:val="28"/>
          <w:szCs w:val="28"/>
          <w:rtl/>
        </w:rPr>
        <w:t>‌</w:t>
      </w:r>
      <w:r>
        <w:rPr>
          <w:rFonts w:ascii="Calibri" w:eastAsia="Calibri" w:hAnsi="Calibri" w:cs="Calibri"/>
          <w:sz w:val="28"/>
          <w:szCs w:val="28"/>
          <w:rtl/>
          <w:lang w:bidi="ar-SA"/>
        </w:rPr>
        <w:t>های حکمرانی، به</w:t>
      </w:r>
      <w:r>
        <w:rPr>
          <w:rFonts w:ascii="Calibri" w:eastAsia="Calibri" w:hAnsi="Calibri" w:cs="Calibri"/>
          <w:sz w:val="28"/>
          <w:szCs w:val="28"/>
          <w:rtl/>
        </w:rPr>
        <w:t>‌</w:t>
      </w:r>
      <w:r>
        <w:rPr>
          <w:rFonts w:ascii="Calibri" w:eastAsia="Calibri" w:hAnsi="Calibri" w:cs="Calibri"/>
          <w:sz w:val="28"/>
          <w:szCs w:val="28"/>
          <w:rtl/>
          <w:lang w:bidi="ar-SA"/>
        </w:rPr>
        <w:t>کارگیری ظرفیت</w:t>
      </w:r>
      <w:r>
        <w:rPr>
          <w:rFonts w:ascii="Calibri" w:eastAsia="Calibri" w:hAnsi="Calibri" w:cs="Calibri"/>
          <w:sz w:val="28"/>
          <w:szCs w:val="28"/>
          <w:rtl/>
        </w:rPr>
        <w:t>‌</w:t>
      </w:r>
      <w:r>
        <w:rPr>
          <w:rFonts w:ascii="Calibri" w:eastAsia="Calibri" w:hAnsi="Calibri" w:cs="Calibri"/>
          <w:sz w:val="28"/>
          <w:szCs w:val="28"/>
          <w:rtl/>
          <w:lang w:bidi="ar-SA"/>
        </w:rPr>
        <w:t>های اجتماعی، جوان</w:t>
      </w:r>
      <w:r>
        <w:rPr>
          <w:rFonts w:ascii="Calibri" w:eastAsia="Calibri" w:hAnsi="Calibri" w:cs="Calibri"/>
          <w:sz w:val="28"/>
          <w:szCs w:val="28"/>
          <w:rtl/>
        </w:rPr>
        <w:t>‌</w:t>
      </w:r>
      <w:r>
        <w:rPr>
          <w:rFonts w:ascii="Calibri" w:eastAsia="Calibri" w:hAnsi="Calibri" w:cs="Calibri"/>
          <w:sz w:val="28"/>
          <w:szCs w:val="28"/>
          <w:rtl/>
          <w:lang w:bidi="ar-SA"/>
        </w:rPr>
        <w:t>گرایی و عملکرد مؤمنانه انقلابی- جهادی به واقعیت خواهد پیوست.</w:t>
      </w:r>
    </w:p>
    <w:p>
      <w:pPr>
        <w:spacing w:before="0" w:line="240" w:lineRule="auto"/>
        <w:ind w:left="0" w:right="0"/>
        <w:jc w:val="both"/>
        <w:rPr>
          <w:rFonts w:ascii="B Lotus" w:eastAsia="B Lotus" w:hAnsi="B Lotus" w:cs="B Lotus"/>
          <w:sz w:val="24"/>
          <w:szCs w:val="24"/>
        </w:rPr>
      </w:pPr>
      <w:r>
        <w:rPr>
          <w:rFonts w:ascii="Calibri" w:eastAsia="Calibri" w:hAnsi="Calibri" w:cs="Calibri"/>
          <w:color w:val="000000"/>
          <w:sz w:val="28"/>
          <w:szCs w:val="28"/>
          <w:rtl/>
          <w:lang w:bidi="ar-SA"/>
        </w:rPr>
        <w:t>اصلی</w:t>
      </w:r>
      <w:r>
        <w:rPr>
          <w:rFonts w:ascii="Calibri" w:eastAsia="Calibri" w:hAnsi="Calibri" w:cs="Calibri"/>
          <w:color w:val="000000"/>
          <w:sz w:val="28"/>
          <w:szCs w:val="28"/>
          <w:rtl/>
        </w:rPr>
        <w:t>‌</w:t>
      </w:r>
      <w:r>
        <w:rPr>
          <w:rFonts w:ascii="Calibri" w:eastAsia="Calibri" w:hAnsi="Calibri" w:cs="Calibri"/>
          <w:color w:val="000000"/>
          <w:sz w:val="28"/>
          <w:szCs w:val="28"/>
          <w:rtl/>
          <w:lang w:bidi="ar-SA"/>
        </w:rPr>
        <w:t>ترین مسائل و موضوعات محوری در حوزه</w:t>
      </w:r>
      <w:r>
        <w:rPr>
          <w:rFonts w:ascii="Calibri" w:eastAsia="Calibri" w:hAnsi="Calibri" w:cs="Calibri"/>
          <w:color w:val="000000"/>
          <w:sz w:val="28"/>
          <w:szCs w:val="28"/>
          <w:rtl/>
        </w:rPr>
        <w:t>‌</w:t>
      </w:r>
      <w:r>
        <w:rPr>
          <w:rFonts w:ascii="Calibri" w:eastAsia="Calibri" w:hAnsi="Calibri" w:cs="Calibri"/>
          <w:color w:val="000000"/>
          <w:sz w:val="28"/>
          <w:szCs w:val="28"/>
          <w:rtl/>
          <w:lang w:bidi="ar-SA"/>
        </w:rPr>
        <w:t xml:space="preserve">های مختلف مرتبط با وزارت کشور به شرح ذیل ارائه </w:t>
      </w:r>
      <w:r>
        <w:rPr>
          <w:rFonts w:ascii="Calibri" w:eastAsia="Calibri" w:hAnsi="Calibri" w:cs="Calibri"/>
          <w:color w:val="000000"/>
          <w:sz w:val="28"/>
          <w:szCs w:val="28"/>
          <w:rtl/>
        </w:rPr>
        <w:t>‌</w:t>
      </w:r>
      <w:r>
        <w:rPr>
          <w:rFonts w:ascii="Calibri" w:eastAsia="Calibri" w:hAnsi="Calibri" w:cs="Calibri"/>
          <w:color w:val="000000"/>
          <w:sz w:val="28"/>
          <w:szCs w:val="28"/>
          <w:rtl/>
          <w:lang w:bidi="ar-SA"/>
        </w:rPr>
        <w:t>گردیده است.</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اول: اقتصاد و معیشت</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دوم. تقویت سرمایه اجتماعی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سوم. مشارکت سیاسی و اجتماعی آحاد جامعه</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چهارم: امنیت پایدار در کشور</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پنجم: بحران</w:t>
      </w:r>
      <w:r>
        <w:rPr>
          <w:rFonts w:ascii="Calibri" w:eastAsia="Calibri" w:hAnsi="Calibri" w:cs="Calibri"/>
          <w:sz w:val="28"/>
          <w:szCs w:val="28"/>
          <w:rtl/>
        </w:rPr>
        <w:t>‌</w:t>
      </w:r>
      <w:r>
        <w:rPr>
          <w:rFonts w:ascii="Calibri" w:eastAsia="Calibri" w:hAnsi="Calibri" w:cs="Calibri"/>
          <w:sz w:val="28"/>
          <w:szCs w:val="28"/>
          <w:rtl/>
          <w:lang w:bidi="ar-SA"/>
        </w:rPr>
        <w:t>ها، بلایای طبیعی و چالش</w:t>
      </w:r>
      <w:r>
        <w:rPr>
          <w:rFonts w:ascii="Calibri" w:eastAsia="Calibri" w:hAnsi="Calibri" w:cs="Calibri"/>
          <w:sz w:val="28"/>
          <w:szCs w:val="28"/>
          <w:rtl/>
        </w:rPr>
        <w:t>‌</w:t>
      </w:r>
      <w:r>
        <w:rPr>
          <w:rFonts w:ascii="Calibri" w:eastAsia="Calibri" w:hAnsi="Calibri" w:cs="Calibri"/>
          <w:sz w:val="28"/>
          <w:szCs w:val="28"/>
          <w:rtl/>
          <w:lang w:bidi="ar-SA"/>
        </w:rPr>
        <w:t>های زیست</w:t>
      </w:r>
      <w:r>
        <w:rPr>
          <w:rFonts w:ascii="Calibri" w:eastAsia="Calibri" w:hAnsi="Calibri" w:cs="Calibri"/>
          <w:sz w:val="28"/>
          <w:szCs w:val="28"/>
          <w:rtl/>
        </w:rPr>
        <w:t>‌</w:t>
      </w:r>
      <w:r>
        <w:rPr>
          <w:rFonts w:ascii="Calibri" w:eastAsia="Calibri" w:hAnsi="Calibri" w:cs="Calibri"/>
          <w:sz w:val="28"/>
          <w:szCs w:val="28"/>
          <w:rtl/>
          <w:lang w:bidi="ar-SA"/>
        </w:rPr>
        <w:t>محیطی کشور</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ششم: عمران و مدیریت شهری و روستایی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هفتم: هویت ایرانیان در فضای فیزیکی و مجازی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هشتم: تحول ساختاری، حکمرانی هوشمند و گسترش دولت الکترونیک</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نهم: آمایش سرزمینی و پیشرفت همه</w:t>
      </w:r>
      <w:r>
        <w:rPr>
          <w:rFonts w:ascii="Calibri" w:eastAsia="Calibri" w:hAnsi="Calibri" w:cs="Calibri"/>
          <w:sz w:val="28"/>
          <w:szCs w:val="28"/>
          <w:rtl/>
        </w:rPr>
        <w:t>‌</w:t>
      </w:r>
      <w:r>
        <w:rPr>
          <w:rFonts w:ascii="Calibri" w:eastAsia="Calibri" w:hAnsi="Calibri" w:cs="Calibri"/>
          <w:sz w:val="28"/>
          <w:szCs w:val="28"/>
          <w:rtl/>
          <w:lang w:bidi="ar-SA"/>
        </w:rPr>
        <w:t>جانبه</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دهم: صیانت از محیط</w:t>
      </w:r>
      <w:r>
        <w:rPr>
          <w:rFonts w:ascii="Calibri" w:eastAsia="Calibri" w:hAnsi="Calibri" w:cs="Calibri"/>
          <w:sz w:val="28"/>
          <w:szCs w:val="28"/>
          <w:rtl/>
        </w:rPr>
        <w:t>‌</w:t>
      </w:r>
      <w:r>
        <w:rPr>
          <w:rFonts w:ascii="Calibri" w:eastAsia="Calibri" w:hAnsi="Calibri" w:cs="Calibri"/>
          <w:sz w:val="28"/>
          <w:szCs w:val="28"/>
          <w:rtl/>
          <w:lang w:bidi="ar-SA"/>
        </w:rPr>
        <w:t>زیست</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یازدهم: جمعیت</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دوازدهم: پیشرفت دانش</w:t>
      </w:r>
      <w:r>
        <w:rPr>
          <w:rFonts w:ascii="Calibri" w:eastAsia="Calibri" w:hAnsi="Calibri" w:cs="Calibri"/>
          <w:sz w:val="28"/>
          <w:szCs w:val="28"/>
          <w:rtl/>
        </w:rPr>
        <w:t>‌</w:t>
      </w:r>
      <w:r>
        <w:rPr>
          <w:rFonts w:ascii="Calibri" w:eastAsia="Calibri" w:hAnsi="Calibri" w:cs="Calibri"/>
          <w:sz w:val="28"/>
          <w:szCs w:val="28"/>
          <w:rtl/>
          <w:lang w:bidi="ar-SA"/>
        </w:rPr>
        <w:t>بنیان</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سیزدهم: سلامت عمومی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هدف</w:t>
      </w:r>
      <w:r>
        <w:rPr>
          <w:rFonts w:ascii="Calibri" w:eastAsia="Calibri" w:hAnsi="Calibri" w:cs="Calibri"/>
          <w:sz w:val="28"/>
          <w:szCs w:val="28"/>
          <w:rtl/>
        </w:rPr>
        <w:t>‌</w:t>
      </w:r>
      <w:r>
        <w:rPr>
          <w:rFonts w:ascii="Calibri" w:eastAsia="Calibri" w:hAnsi="Calibri" w:cs="Calibri"/>
          <w:sz w:val="28"/>
          <w:szCs w:val="28"/>
          <w:rtl/>
          <w:lang w:bidi="ar-SA"/>
        </w:rPr>
        <w:t>محوری وزارت کشور در دولت چهاردهم: استحکام ساخت درونی قدرت ملی؛ ارتقا کیفیت و کفایت حکمرانی از طریق ایفای نقش محوری وزارت کشور می باشد.</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 xml:space="preserve">با درنظر گرفتن چالش های فعلی جامعه و ظرفیت های موجود در وزارت کشور و دغدغه های نمایندگان محترم مجلس و کمیسیون امور داخلی کشور و شوراها </w:t>
      </w:r>
      <w:r>
        <w:rPr>
          <w:rFonts w:ascii="Calibri" w:eastAsia="Calibri" w:hAnsi="Calibri" w:cs="Calibri"/>
          <w:color w:val="000000"/>
          <w:sz w:val="28"/>
          <w:szCs w:val="28"/>
          <w:rtl/>
          <w:lang w:bidi="ar-SA"/>
        </w:rPr>
        <w:t>رئوس برنامه</w:t>
      </w:r>
      <w:r>
        <w:rPr>
          <w:rFonts w:ascii="Calibri" w:eastAsia="Calibri" w:hAnsi="Calibri" w:cs="Calibri"/>
          <w:color w:val="000000"/>
          <w:sz w:val="28"/>
          <w:szCs w:val="28"/>
          <w:rtl/>
        </w:rPr>
        <w:t>‌</w:t>
      </w:r>
      <w:r>
        <w:rPr>
          <w:rFonts w:ascii="Calibri" w:eastAsia="Calibri" w:hAnsi="Calibri" w:cs="Calibri"/>
          <w:color w:val="000000"/>
          <w:sz w:val="28"/>
          <w:szCs w:val="28"/>
          <w:rtl/>
          <w:lang w:bidi="ar-SA"/>
        </w:rPr>
        <w:t>های اجرایی پیشنهادی برای وزارت کشور به تفکیک در حوزه</w:t>
      </w:r>
      <w:r>
        <w:rPr>
          <w:rFonts w:ascii="Calibri" w:eastAsia="Calibri" w:hAnsi="Calibri" w:cs="Calibri"/>
          <w:color w:val="000000"/>
          <w:sz w:val="28"/>
          <w:szCs w:val="28"/>
          <w:rtl/>
        </w:rPr>
        <w:t>‌</w:t>
      </w:r>
      <w:r>
        <w:rPr>
          <w:rFonts w:ascii="Calibri" w:eastAsia="Calibri" w:hAnsi="Calibri" w:cs="Calibri"/>
          <w:color w:val="000000"/>
          <w:sz w:val="28"/>
          <w:szCs w:val="28"/>
          <w:rtl/>
          <w:lang w:bidi="ar-SA"/>
        </w:rPr>
        <w:t>های مختلف</w:t>
      </w:r>
      <w:r>
        <w:rPr>
          <w:rFonts w:ascii="Calibri" w:eastAsia="Calibri" w:hAnsi="Calibri" w:cs="Calibri"/>
          <w:sz w:val="28"/>
          <w:szCs w:val="28"/>
          <w:rtl/>
          <w:lang w:bidi="ar-SA"/>
        </w:rPr>
        <w:t xml:space="preserve"> سیاسی، اقتصادی، امنیتی، اجتماعی، فرهنگی و عمرانی ارائه گردیده و به موارد ذیل در برنامه وزیر پیشنهادی پرداخته شده است:</w:t>
      </w:r>
    </w:p>
    <w:p>
      <w:pPr>
        <w:numPr>
          <w:ilvl w:val="0"/>
          <w:numId w:val="4"/>
        </w:numPr>
        <w:spacing w:before="24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تضمین حقوق و آزادی های اساسی ملت بر اساس قانون اساسی</w:t>
      </w:r>
      <w:r>
        <w:rPr>
          <w:rFonts w:ascii="Calibri" w:eastAsia="Calibri" w:hAnsi="Calibri" w:cs="Calibri"/>
          <w:sz w:val="28"/>
          <w:szCs w:val="28"/>
          <w:rtl/>
        </w:rPr>
        <w:t xml:space="preserve"> </w:t>
      </w:r>
    </w:p>
    <w:p>
      <w:pPr>
        <w:numPr>
          <w:ilvl w:val="0"/>
          <w:numId w:val="4"/>
        </w:numPr>
        <w:spacing w:before="0" w:after="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بهره گیری از ظرفیت بازارچه های مرزی در اقتصاد و امنیت پایدار</w:t>
      </w:r>
    </w:p>
    <w:p>
      <w:pPr>
        <w:numPr>
          <w:ilvl w:val="0"/>
          <w:numId w:val="4"/>
        </w:numPr>
        <w:spacing w:before="0" w:after="240" w:line="240" w:lineRule="auto"/>
        <w:ind w:left="720" w:right="720" w:hanging="280"/>
        <w:jc w:val="both"/>
        <w:rPr>
          <w:rFonts w:ascii="B Lotus" w:eastAsia="B Lotus" w:hAnsi="B Lotus" w:cs="B Lotus"/>
          <w:sz w:val="24"/>
          <w:szCs w:val="24"/>
        </w:rPr>
      </w:pPr>
      <w:r>
        <w:rPr>
          <w:rFonts w:ascii="Calibri" w:eastAsia="Calibri" w:hAnsi="Calibri" w:cs="Calibri"/>
          <w:sz w:val="28"/>
          <w:szCs w:val="28"/>
          <w:rtl/>
          <w:lang w:bidi="ar-SA"/>
        </w:rPr>
        <w:t>پیشرفت دانش بنیان از طریق استفاده از ظرفیت وزارت کشور به ویژه استانداران برای حمایت از شرکت های دانش بنیان و پارک های علم و فناوری</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انطباق برنامه‌های ارائه شده با اسناد بالادستی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 xml:space="preserve">برنامه های وزیر پیشنهادی کشور با اسناد بالادستی مشتمل بر: «سیاست های کلی نظام ابلاغی از سوی مقام معظم رهبری مدظله العالی»، «بیانیه گام دوم انقلاب»، «وظایف قانون وزارت کشور»، «قانون برنامه پنجساله هفتم پیشرفت جمهوی اسلامی ایران»، «قانون احکام دائمی کشور»، «اسناد جامع شورای عالی انقلاب فرهنگی» و «قانون بودجه سال </w:t>
      </w:r>
      <w:r>
        <w:rPr>
          <w:rFonts w:ascii="Calibri" w:eastAsia="Calibri" w:hAnsi="Calibri" w:cs="Calibri"/>
          <w:sz w:val="28"/>
          <w:szCs w:val="28"/>
          <w:rtl/>
          <w:lang w:bidi="ar-SA"/>
        </w:rPr>
        <w:t>۱</w:t>
      </w:r>
      <w:r>
        <w:rPr>
          <w:rFonts w:ascii="Calibri" w:eastAsia="Calibri" w:hAnsi="Calibri" w:cs="Calibri"/>
          <w:sz w:val="28"/>
          <w:szCs w:val="28"/>
          <w:rtl/>
          <w:lang w:bidi="ar-SA"/>
        </w:rPr>
        <w:t>۴</w:t>
      </w:r>
      <w:r>
        <w:rPr>
          <w:rFonts w:ascii="Calibri" w:eastAsia="Calibri" w:hAnsi="Calibri" w:cs="Calibri"/>
          <w:sz w:val="28"/>
          <w:szCs w:val="28"/>
          <w:rtl/>
          <w:lang w:bidi="ar-SA"/>
        </w:rPr>
        <w:t>۰</w:t>
      </w:r>
      <w:r>
        <w:rPr>
          <w:rFonts w:ascii="Calibri" w:eastAsia="Calibri" w:hAnsi="Calibri" w:cs="Calibri"/>
          <w:sz w:val="28"/>
          <w:szCs w:val="28"/>
          <w:rtl/>
          <w:lang w:bidi="ar-SA"/>
        </w:rPr>
        <w:t>۳</w:t>
      </w:r>
      <w:r>
        <w:rPr>
          <w:rFonts w:ascii="Calibri" w:eastAsia="Calibri" w:hAnsi="Calibri" w:cs="Calibri"/>
          <w:sz w:val="28"/>
          <w:szCs w:val="28"/>
          <w:rtl/>
          <w:lang w:bidi="ar-SA"/>
        </w:rPr>
        <w:t xml:space="preserve"> کل کشور» مورد ارزیابی قرار گرفت و بر اساس گزارش کارشناسی معاونت نظارت، برنامه های پیشنهادی «منطبق» و «همسو» بوده و موردی مبنی بر مغایرت برنامه ها با اسناد بالادستی یافت نشد.</w:t>
      </w:r>
    </w:p>
    <w:p>
      <w:pPr>
        <w:spacing w:before="0" w:line="240" w:lineRule="auto"/>
        <w:ind w:left="0" w:right="0"/>
        <w:jc w:val="both"/>
        <w:rPr>
          <w:rFonts w:ascii="B Lotus" w:eastAsia="B Lotus" w:hAnsi="B Lotus" w:cs="B Lotus"/>
          <w:sz w:val="24"/>
          <w:szCs w:val="24"/>
        </w:rPr>
      </w:pPr>
      <w:r>
        <w:rPr>
          <w:rFonts w:ascii="Calibri" w:eastAsia="Calibri" w:hAnsi="Calibri" w:cs="Calibri"/>
          <w:rtl/>
        </w:rPr>
        <w:t> </w:t>
      </w:r>
      <w:r>
        <w:rPr>
          <w:rFonts w:ascii="Calibri" w:eastAsia="Calibri" w:hAnsi="Calibri" w:cs="Calibri"/>
          <w:b/>
          <w:bCs/>
          <w:sz w:val="32"/>
          <w:szCs w:val="32"/>
          <w:rtl/>
          <w:lang w:bidi="ar-SA"/>
        </w:rPr>
        <w:t>بررسی صلاحیت، برنامه‌ها و تعهدات وزیر پیشنهادی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با توجه به ارتباط تحصیلات و سوابق اجرائی ایشان در تصدی پستهای متعدد اجرایی و علمی در سپاه پاسداران انقلاب اسلامی، نیروی انتظامی و ستاد مبارزه با مواد مخدر این کمیسیون از منظر مؤلفه‌های قانونمندی و قانون‌گرایی، انتخاب و به‌کارگیری مدیران صالح و کارآمد، عدالت، مبارزه‌طلبی با فساد و افزون‌طلبی، سبک و شیوه مدیریتی و حکمرانی انقلابی، عزت ملی، روابط خارجی و مرزبندی با دشمن و مردم‌گرایی و تعامل با نمایندگان مجلس شورای اسلامی، وزیر پیشنهادی را مشروط به اجرای کامل برنامه‌ها و تعهدات اعلامی، فردی توانمند، کارآمد، شایسته و مطلوب ارزیابی نمود.</w:t>
      </w:r>
      <w:r>
        <w:rPr>
          <w:rFonts w:ascii="Calibri" w:eastAsia="Calibri" w:hAnsi="Calibri" w:cs="Calibri"/>
          <w:sz w:val="28"/>
          <w:szCs w:val="28"/>
          <w:rtl/>
        </w:rPr>
        <w:t xml:space="preserve"> </w:t>
      </w:r>
    </w:p>
    <w:p>
      <w:pPr>
        <w:spacing w:before="0" w:line="240" w:lineRule="auto"/>
        <w:ind w:left="0" w:right="0"/>
        <w:jc w:val="both"/>
        <w:rPr>
          <w:rFonts w:ascii="B Lotus" w:eastAsia="B Lotus" w:hAnsi="B Lotus" w:cs="B Lotus"/>
          <w:sz w:val="24"/>
          <w:szCs w:val="24"/>
        </w:rPr>
      </w:pPr>
      <w:r>
        <w:rPr>
          <w:rFonts w:ascii="Calibri" w:eastAsia="Calibri" w:hAnsi="Calibri" w:cs="Calibri"/>
          <w:sz w:val="24"/>
          <w:szCs w:val="24"/>
          <w:rtl/>
        </w:rPr>
        <w:t> </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 نتیجه‌گیری ( نظر نهایی کمیسیون)</w:t>
      </w:r>
      <w:r>
        <w:rPr>
          <w:rFonts w:ascii="Calibri" w:eastAsia="Calibri" w:hAnsi="Calibri" w:cs="Calibri"/>
          <w:b/>
          <w:bCs/>
          <w:sz w:val="32"/>
          <w:szCs w:val="32"/>
          <w:rtl/>
        </w:rPr>
        <w:t xml:space="preserve"> </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کمیسیون امور داخلی کشور و شوراها با جمع‌بندی صلاحیت و انطباق برنامه‌های ارائه شده با اسناد بالادستی وزیر پیشنهادی کشور دولت چهاردهم جناب آقای اسکند مومنی، ایشان را فردی شایسته، توانمند و مطلوب جهت تصدی وزارت کشور تشخیص داد و بر اساس برنامه‌ها و سیاست‌ها و سابقه عملکردی و مسئولیتی و سطوح علمی، جناب آقای اسکندر مومنی را با اکثریت قاطع آرا واجد شرایط تصدی وزارت کشور دانسته‌اند</w:t>
      </w:r>
      <w:r>
        <w:rPr>
          <w:rFonts w:ascii="Calibri" w:eastAsia="Calibri" w:hAnsi="Calibri" w:cs="Calibri"/>
          <w:sz w:val="28"/>
          <w:szCs w:val="28"/>
        </w:rPr>
        <w:t>.</w:t>
      </w:r>
    </w:p>
    <w:p>
      <w:pPr>
        <w:spacing w:before="0" w:line="240" w:lineRule="auto"/>
        <w:ind w:left="0" w:right="0"/>
        <w:jc w:val="both"/>
        <w:rPr>
          <w:rFonts w:ascii="B Lotus" w:eastAsia="B Lotus" w:hAnsi="B Lotus" w:cs="B Lotus"/>
          <w:sz w:val="24"/>
          <w:szCs w:val="24"/>
        </w:rPr>
      </w:pPr>
      <w:r>
        <w:rPr>
          <w:rFonts w:ascii="Calibri" w:eastAsia="Calibri" w:hAnsi="Calibri" w:cs="Calibri"/>
          <w:b/>
          <w:bCs/>
          <w:sz w:val="32"/>
          <w:szCs w:val="32"/>
          <w:rtl/>
          <w:lang w:bidi="ar-SA"/>
        </w:rPr>
        <w:t>ملاحظات ویژه ( ابهامات، پیشنهادات، انتظارات و موارد لازم به توضیح در صحن علنی)</w:t>
      </w:r>
    </w:p>
    <w:p>
      <w:pPr>
        <w:spacing w:before="0" w:line="240" w:lineRule="auto"/>
        <w:ind w:left="0" w:right="0"/>
        <w:jc w:val="both"/>
        <w:rPr>
          <w:rFonts w:ascii="B Lotus" w:eastAsia="B Lotus" w:hAnsi="B Lotus" w:cs="B Lotus"/>
          <w:sz w:val="24"/>
          <w:szCs w:val="24"/>
        </w:rPr>
      </w:pPr>
      <w:r>
        <w:rPr>
          <w:rFonts w:ascii="Calibri" w:eastAsia="Calibri" w:hAnsi="Calibri" w:cs="Calibri"/>
          <w:sz w:val="28"/>
          <w:szCs w:val="28"/>
          <w:rtl/>
          <w:lang w:bidi="ar-SA"/>
        </w:rPr>
        <w:t>کمیسیون انتظار دارد ایشان اهتمام ویژه در اجرای برنامه‌های خود در زمان رأی اعتماد داشته باشد و اقدامات تکمیلی درخصوص عملکرد این وزارتخانه به ویژه در حوزه انتصاب استانداران، فرمانداران و مدیران محلی با روحیه جهادی و انقلابی و همچنین هماهنگی بین قوای مقننه و مجریه را در اولویت برنامه‌های اجرائی آن وزارتخانه قرار دهد. </w:t>
      </w:r>
      <w:r>
        <w:rPr>
          <w:rFonts w:ascii="Calibri" w:eastAsia="Calibri" w:hAnsi="Calibri" w:cs="Calibri"/>
          <w:sz w:val="28"/>
          <w:szCs w:val="28"/>
          <w:rtl/>
        </w:rPr>
        <w:t xml:space="preserve"> </w:t>
      </w:r>
    </w:p>
    <w:p>
      <w:pPr>
        <w:spacing w:before="0" w:line="240" w:lineRule="auto"/>
        <w:ind w:left="0" w:right="0"/>
        <w:jc w:val="both"/>
        <w:rPr>
          <w:rFonts w:ascii="B Lotus" w:eastAsia="B Lotus" w:hAnsi="B Lotus" w:cs="B Lotus"/>
          <w:sz w:val="24"/>
          <w:szCs w:val="24"/>
        </w:rPr>
      </w:pPr>
      <w:r>
        <w:rPr>
          <w:rFonts w:ascii="Calibri" w:eastAsia="Calibri" w:hAnsi="Calibri" w:cs="Calibri"/>
          <w:sz w:val="24"/>
          <w:szCs w:val="24"/>
          <w:rtl/>
        </w:rPr>
        <w:t> </w:t>
      </w:r>
    </w:p>
    <w:p w:rsidR="00791E2A" w:rsidRPr="002D7873" w:rsidP="00791E2A">
      <w:pPr>
        <w:spacing w:after="0" w:line="240" w:lineRule="auto"/>
        <w:jc w:val="lowKashida"/>
        <w:rPr>
          <w:rFonts w:cs="B Lotus"/>
          <w:sz w:val="32"/>
          <w:szCs w:val="32"/>
          <w:rtl/>
        </w:rPr>
      </w:pPr>
    </w:p>
    <w:sectPr w:rsidSect="0026097A">
      <w:pgSz w:w="11907" w:h="16839" w:code="9"/>
      <w:pgMar w:top="1134" w:right="1134" w:bottom="1134" w:left="1134"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295BAE1A-8BE7-4DF4-B20C-8A985AFA5650}"/>
    <w:embedBold r:id="rId2" w:fontKey="{587CB5DF-AC89-4CBA-AB7D-6BCEF56A12A6}"/>
  </w:font>
  <w:font w:name="B Mitra">
    <w:panose1 w:val="00000400000000000000"/>
    <w:charset w:val="B2"/>
    <w:family w:val="auto"/>
    <w:pitch w:val="variable"/>
    <w:sig w:usb0="00002001" w:usb1="80000000" w:usb2="00000008" w:usb3="00000000" w:csb0="00000040" w:csb1="00000000"/>
    <w:embedRegular r:id="rId3" w:fontKey="{3256903A-DC29-4019-A86D-1B17B396BB09}"/>
  </w:font>
  <w:font w:name="Courier New">
    <w:panose1 w:val="02070309020205020404"/>
    <w:charset w:val="00"/>
    <w:family w:val="modern"/>
    <w:pitch w:val="fixed"/>
    <w:sig w:usb0="E0002EFF" w:usb1="C0007843" w:usb2="00000009" w:usb3="00000000" w:csb0="000001FF" w:csb1="00000000"/>
    <w:embedRegular r:id="rId4" w:fontKey="{B99BD17A-167D-4919-92CA-3D6CF26385D2}"/>
  </w:font>
  <w:font w:name="Times New Roman">
    <w:panose1 w:val="02020603050405020304"/>
    <w:charset w:val="00"/>
    <w:family w:val="roman"/>
    <w:pitch w:val="variable"/>
    <w:sig w:usb0="E0002EFF" w:usb1="C000785B" w:usb2="00000009" w:usb3="00000000" w:csb0="000001FF" w:csb1="00000000"/>
    <w:embedRegular r:id="rId5" w:fontKey="{C652DB4C-B6E6-48C9-91D1-A624099EE843}"/>
    <w:embedBold r:id="rId6" w:fontKey="{3C4BD402-1884-4DCD-8EF1-9D6BA3095844}"/>
  </w:font>
  <w:font w:name="Wingdings">
    <w:panose1 w:val="05000000000000000000"/>
    <w:charset w:val="02"/>
    <w:family w:val="auto"/>
    <w:pitch w:val="variable"/>
    <w:sig w:usb0="00000000" w:usb1="10000000" w:usb2="00000000" w:usb3="00000000" w:csb0="80000000" w:csb1="00000000"/>
    <w:embedRegular r:id="rId7" w:fontKey="{4EAF9484-5DBF-4C02-AEB5-33C2E216661C}"/>
  </w:font>
  <w:font w:name="Symbol">
    <w:panose1 w:val="05050102010706020507"/>
    <w:charset w:val="02"/>
    <w:family w:val="roman"/>
    <w:pitch w:val="variable"/>
    <w:sig w:usb0="00000000" w:usb1="10000000" w:usb2="00000000" w:usb3="00000000" w:csb0="80000000" w:csb1="00000000"/>
    <w:embedRegular r:id="rId8" w:fontKey="{42E0331E-14BB-4045-8A73-5AEF0028086B}"/>
  </w:font>
  <w:font w:name="B Lotus">
    <w:panose1 w:val="00000400000000000000"/>
    <w:charset w:val="B2"/>
    <w:family w:val="auto"/>
    <w:pitch w:val="variable"/>
    <w:sig w:usb0="00002001" w:usb1="80000000" w:usb2="00000008" w:usb3="00000000" w:csb0="00000040" w:csb1="00000000"/>
    <w:embedRegular r:id="rId9" w:fontKey="{3AC1F66D-6548-4C34-91D0-709E1330D482}"/>
    <w:embedBold r:id="rId10" w:fontKey="{4B998806-391A-44C9-BE9B-45FA7996FE88}"/>
  </w:font>
  <w:font w:name="B Titr">
    <w:panose1 w:val="00000700000000000000"/>
    <w:charset w:val="B2"/>
    <w:family w:val="auto"/>
    <w:pitch w:val="variable"/>
    <w:sig w:usb0="00002001" w:usb1="80000000" w:usb2="00000008" w:usb3="00000000" w:csb0="00000040" w:csb1="00000000"/>
    <w:embedRegular r:id="rId11" w:fontKey="{147D98CE-CE19-40EE-8F2A-56B1518D6C51}"/>
    <w:embedBold r:id="rId12" w:fontKey="{9DCBF68A-07DC-40F6-BBBD-AB37DF135FB0}"/>
  </w:font>
  <w:font w:name="IranNastaliq">
    <w:altName w:val="Microsoft Sans Serif"/>
    <w:panose1 w:val="02020505000000020003"/>
    <w:charset w:val="00"/>
    <w:family w:val="auto"/>
    <w:pitch w:val="variable"/>
    <w:sig w:usb0="00000000" w:usb1="D000604A" w:usb2="00000008" w:usb3="00000000" w:csb0="000101FF" w:csb1="00000000"/>
    <w:embedRegular r:id="rId13" w:fontKey="{19F1D038-9E8D-4E17-97C5-B3E6BCA52631}"/>
  </w:font>
  <w:font w:name="Calibri Light">
    <w:panose1 w:val="020F0302020204030204"/>
    <w:charset w:val="00"/>
    <w:family w:val="swiss"/>
    <w:pitch w:val="variable"/>
    <w:sig w:usb0="E0002AFF" w:usb1="C000247B" w:usb2="00000009" w:usb3="00000000" w:csb0="000001FF" w:csb1="00000000"/>
    <w:embedRegular r:id="rId14" w:fontKey="{7C315872-E83D-48C8-9B7A-583D3E1622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C041BF8"/>
    <w:multiLevelType w:val="hybridMultilevel"/>
    <w:tmpl w:val="7A4899B8"/>
    <w:lvl w:ilvl="0">
      <w:start w:val="0"/>
      <w:numFmt w:val="bullet"/>
      <w:lvlText w:val="-"/>
      <w:lvlJc w:val="left"/>
      <w:pPr>
        <w:ind w:left="720" w:hanging="360"/>
      </w:pPr>
      <w:rPr>
        <w:rFonts w:asciiTheme="minorHAnsi" w:eastAsiaTheme="minorHAnsi" w:hAnsiTheme="minorHAnsi" w:cs="B Mitr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72E63DBF"/>
    <w:multiLevelType w:val="hybridMultilevel"/>
    <w:tmpl w:val="D4F8DDF6"/>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72E63DC0"/>
    <w:multiLevelType w:val="multilevel"/>
    <w:tmpl w:val="72E63DC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2E63DC1"/>
    <w:multiLevelType w:val="multilevel"/>
    <w:tmpl w:val="72E63DC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2F"/>
    <w:rsid w:val="00003D05"/>
    <w:rsid w:val="00036BA2"/>
    <w:rsid w:val="0005123C"/>
    <w:rsid w:val="000A6F79"/>
    <w:rsid w:val="000B097B"/>
    <w:rsid w:val="000C072F"/>
    <w:rsid w:val="00172F43"/>
    <w:rsid w:val="0026097A"/>
    <w:rsid w:val="00274504"/>
    <w:rsid w:val="002B7D91"/>
    <w:rsid w:val="002D7873"/>
    <w:rsid w:val="00306FA1"/>
    <w:rsid w:val="003301B4"/>
    <w:rsid w:val="003A2376"/>
    <w:rsid w:val="003B1812"/>
    <w:rsid w:val="003C2FB8"/>
    <w:rsid w:val="003E23DD"/>
    <w:rsid w:val="003E716A"/>
    <w:rsid w:val="00544070"/>
    <w:rsid w:val="005C0EAF"/>
    <w:rsid w:val="00614B50"/>
    <w:rsid w:val="006847E7"/>
    <w:rsid w:val="006960E1"/>
    <w:rsid w:val="006B0309"/>
    <w:rsid w:val="006C2929"/>
    <w:rsid w:val="006C7D92"/>
    <w:rsid w:val="006F392A"/>
    <w:rsid w:val="006F3E5B"/>
    <w:rsid w:val="007814E7"/>
    <w:rsid w:val="00791E2A"/>
    <w:rsid w:val="008063D2"/>
    <w:rsid w:val="008171AE"/>
    <w:rsid w:val="00882337"/>
    <w:rsid w:val="008A377D"/>
    <w:rsid w:val="008E3245"/>
    <w:rsid w:val="00916DC1"/>
    <w:rsid w:val="00936FE5"/>
    <w:rsid w:val="00983894"/>
    <w:rsid w:val="00A06E8E"/>
    <w:rsid w:val="00A54BC1"/>
    <w:rsid w:val="00A61B0E"/>
    <w:rsid w:val="00AA22E2"/>
    <w:rsid w:val="00AA2E16"/>
    <w:rsid w:val="00AC3145"/>
    <w:rsid w:val="00AD24C1"/>
    <w:rsid w:val="00B201DD"/>
    <w:rsid w:val="00B20D94"/>
    <w:rsid w:val="00B65386"/>
    <w:rsid w:val="00B66011"/>
    <w:rsid w:val="00B95410"/>
    <w:rsid w:val="00BB3683"/>
    <w:rsid w:val="00BE003C"/>
    <w:rsid w:val="00C268BA"/>
    <w:rsid w:val="00C926E2"/>
    <w:rsid w:val="00CF5C19"/>
    <w:rsid w:val="00D406FE"/>
    <w:rsid w:val="00D606CA"/>
    <w:rsid w:val="00E75E61"/>
    <w:rsid w:val="00E9237B"/>
    <w:rsid w:val="00EC192B"/>
    <w:rsid w:val="00F07E11"/>
    <w:rsid w:val="00F37F6B"/>
    <w:rsid w:val="00F44FBD"/>
  </w:rsids>
  <m:mathPr>
    <m:mathFont m:val="Cambria Math"/>
  </m:mathPr>
  <w:themeFontLang w:val="en-US" w:bidi="fa-IR"/>
  <w:clrSchemeMapping w:bg1="light1" w:t1="dark1" w:bg2="light2" w:t2="dark2" w:accent1="accent1" w:accent2="accent2" w:accent3="accent3" w:accent4="accent4" w:accent5="accent5" w:accent6="accent6" w:hyperlink="hyperlink" w:followedHyperlink="followedHyperlink"/>
  <w15:chartTrackingRefBased/>
  <w15:docId w15:val="{94FF8E02-97A2-4DA5-985D-3950BC58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4C1"/>
    <w:pPr>
      <w:ind w:left="720"/>
      <w:contextualSpacing/>
    </w:pPr>
  </w:style>
  <w:style w:type="paragraph" w:styleId="EndnoteText">
    <w:name w:val="endnote text"/>
    <w:basedOn w:val="Normal"/>
    <w:link w:val="EndnoteTextChar"/>
    <w:uiPriority w:val="99"/>
    <w:semiHidden/>
    <w:unhideWhenUsed/>
    <w:rsid w:val="00BE00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003C"/>
    <w:rPr>
      <w:sz w:val="20"/>
      <w:szCs w:val="20"/>
    </w:rPr>
  </w:style>
  <w:style w:type="character" w:styleId="EndnoteReference">
    <w:name w:val="endnote reference"/>
    <w:basedOn w:val="DefaultParagraphFont"/>
    <w:uiPriority w:val="99"/>
    <w:semiHidden/>
    <w:unhideWhenUsed/>
    <w:rsid w:val="00BE003C"/>
    <w:rPr>
      <w:vertAlign w:val="superscript"/>
    </w:rPr>
  </w:style>
  <w:style w:type="paragraph" w:styleId="FootnoteText">
    <w:name w:val="footnote text"/>
    <w:basedOn w:val="Normal"/>
    <w:link w:val="FootnoteTextChar"/>
    <w:uiPriority w:val="99"/>
    <w:semiHidden/>
    <w:unhideWhenUsed/>
    <w:rsid w:val="008171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71AE"/>
    <w:rPr>
      <w:sz w:val="20"/>
      <w:szCs w:val="20"/>
    </w:rPr>
  </w:style>
  <w:style w:type="character" w:styleId="FootnoteReference">
    <w:name w:val="footnote reference"/>
    <w:basedOn w:val="DefaultParagraphFont"/>
    <w:uiPriority w:val="99"/>
    <w:semiHidden/>
    <w:unhideWhenUsed/>
    <w:rsid w:val="008171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822C-90C4-4F75-80FB-8F84782D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Borhani , Morteza</dc:creator>
  <cp:lastModifiedBy>Yekta Sohanian</cp:lastModifiedBy>
  <cp:revision>22</cp:revision>
  <dcterms:created xsi:type="dcterms:W3CDTF">2021-08-09T11:50:00Z</dcterms:created>
  <dcterms:modified xsi:type="dcterms:W3CDTF">2022-11-23T07:41:00Z</dcterms:modified>
</cp:coreProperties>
</file>