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«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بررسی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تطبیقی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عوامل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الحقیقهی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سنایی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دیوان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پروین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 »</w:t>
      </w:r>
    </w:p>
    <w:p w:rsidR="00000000" w:rsidDel="00000000" w:rsidP="00000000" w:rsidRDefault="00000000" w:rsidRPr="00000000" w14:paraId="00000003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فائزه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فداکار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عبدالرضا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سیف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حمیرا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زمردی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چکیده</w:t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فطرت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مییابد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گزارهها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آیینهی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واکاوی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یادآوری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شباهتها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دریابیم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یافتهها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نشاندهندهی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انطباق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کلیدواژهها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حدیقهالحقیقهی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سنایی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دیوان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پروین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عقل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همنشین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مشورت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شیطان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2743201</wp:posOffset>
                </wp:positionH>
                <wp:positionV relativeFrom="paragraph">
                  <wp:posOffset>201930</wp:posOffset>
                </wp:positionV>
                <wp:extent cx="3067050" cy="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2743201</wp:posOffset>
                </wp:positionH>
                <wp:positionV relativeFrom="paragraph">
                  <wp:posOffset>201930</wp:posOffset>
                </wp:positionV>
                <wp:extent cx="30861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۱.</w:t>
      </w:r>
      <w:r w:rsidDel="00000000" w:rsidR="00000000" w:rsidRPr="00000000">
        <w:rPr>
          <w:rtl w:val="1"/>
        </w:rPr>
        <w:t xml:space="preserve">دانشآموختهی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کارشناسی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ادبیات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تهران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نویسنده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)  </w:t>
      </w:r>
      <w:r w:rsidDel="00000000" w:rsidR="00000000" w:rsidRPr="00000000">
        <w:rPr>
          <w:rtl w:val="0"/>
        </w:rPr>
        <w:t xml:space="preserve">faezefadakar</w:t>
      </w:r>
      <w:r w:rsidDel="00000000" w:rsidR="00000000" w:rsidRPr="00000000">
        <w:rPr>
          <w:rtl w:val="0"/>
        </w:rPr>
        <w:t xml:space="preserve">25@</w:t>
      </w:r>
      <w:r w:rsidDel="00000000" w:rsidR="00000000" w:rsidRPr="00000000">
        <w:rPr>
          <w:rtl w:val="0"/>
        </w:rPr>
        <w:t xml:space="preserve">gmail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۲. </w:t>
      </w:r>
      <w:r w:rsidDel="00000000" w:rsidR="00000000" w:rsidRPr="00000000">
        <w:rPr>
          <w:rtl w:val="1"/>
        </w:rPr>
        <w:t xml:space="preserve">استاد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تهران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۳. </w:t>
      </w:r>
      <w:r w:rsidDel="00000000" w:rsidR="00000000" w:rsidRPr="00000000">
        <w:rPr>
          <w:rtl w:val="1"/>
        </w:rPr>
        <w:t xml:space="preserve">استاد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تهران</w:t>
      </w:r>
    </w:p>
    <w:p w:rsidR="00000000" w:rsidDel="00000000" w:rsidP="00000000" w:rsidRDefault="00000000" w:rsidRPr="00000000" w14:paraId="0000001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۱.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مقدمه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۱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۱:</w:t>
      </w:r>
      <w:r w:rsidDel="00000000" w:rsidR="00000000" w:rsidRPr="00000000">
        <w:rPr>
          <w:b w:val="1"/>
          <w:sz w:val="28"/>
          <w:szCs w:val="28"/>
          <w:rtl w:val="1"/>
        </w:rPr>
        <w:t xml:space="preserve">بیان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مسئله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اخلاقگرا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انکارناپذیر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میدانستهاند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باورهایشان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پیمودن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جریانسازی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گستردهی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اثرگذار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برجستهای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مینماید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ارزیابی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سنجش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۲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۱: </w:t>
      </w:r>
      <w:r w:rsidDel="00000000" w:rsidR="00000000" w:rsidRPr="00000000">
        <w:rPr>
          <w:b w:val="1"/>
          <w:sz w:val="28"/>
          <w:szCs w:val="28"/>
          <w:rtl w:val="1"/>
        </w:rPr>
        <w:t xml:space="preserve">پیشینهی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علمی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کلاسیک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مقالات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کتابها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تمثیلات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زمانی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زهد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انفاق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توکل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میان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مجموعهی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متنوع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گفتمان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سنایی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حدیقه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سه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فضیلت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زهد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انفاق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توکل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میپردازد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فضیلت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زمانی</w:t>
      </w:r>
      <w:r w:rsidDel="00000000" w:rsidR="00000000" w:rsidRPr="00000000">
        <w:rPr>
          <w:sz w:val="28"/>
          <w:szCs w:val="28"/>
          <w:rtl w:val="1"/>
        </w:rPr>
        <w:t xml:space="preserve">، ۱۳۹۲)</w:t>
      </w:r>
    </w:p>
    <w:p w:rsidR="00000000" w:rsidDel="00000000" w:rsidP="00000000" w:rsidRDefault="00000000" w:rsidRPr="00000000" w14:paraId="00000018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چمنی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مرصادالعباد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غزنوی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برپایهی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معرفتشناسانه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مرصادالعباد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چمنی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نمینی</w:t>
      </w:r>
      <w:r w:rsidDel="00000000" w:rsidR="00000000" w:rsidRPr="00000000">
        <w:rPr>
          <w:sz w:val="28"/>
          <w:szCs w:val="28"/>
          <w:rtl w:val="1"/>
        </w:rPr>
        <w:t xml:space="preserve">، ۱۳۹۲ ) </w:t>
      </w:r>
    </w:p>
    <w:p w:rsidR="00000000" w:rsidDel="00000000" w:rsidP="00000000" w:rsidRDefault="00000000" w:rsidRPr="00000000" w14:paraId="00000019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حسین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حسینپور</w:t>
      </w:r>
      <w:r w:rsidDel="00000000" w:rsidR="00000000" w:rsidRPr="00000000">
        <w:rPr>
          <w:sz w:val="28"/>
          <w:szCs w:val="28"/>
          <w:rtl w:val="1"/>
        </w:rPr>
        <w:t xml:space="preserve">، ۱۳۸۸ )</w:t>
      </w:r>
    </w:p>
    <w:p w:rsidR="00000000" w:rsidDel="00000000" w:rsidP="00000000" w:rsidRDefault="00000000" w:rsidRPr="00000000" w14:paraId="0000001A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حسنی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البلاغه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) »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البلاغه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مطابق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سخنان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پیامبر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ص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مخصوصا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امیرمومنان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حسنی</w:t>
      </w:r>
      <w:r w:rsidDel="00000000" w:rsidR="00000000" w:rsidRPr="00000000">
        <w:rPr>
          <w:sz w:val="28"/>
          <w:szCs w:val="28"/>
          <w:rtl w:val="1"/>
        </w:rPr>
        <w:t xml:space="preserve">، ۱۳۹۵: ۱۶۸ ) </w:t>
      </w:r>
    </w:p>
    <w:p w:rsidR="00000000" w:rsidDel="00000000" w:rsidP="00000000" w:rsidRDefault="00000000" w:rsidRPr="00000000" w14:paraId="0000001B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عباسی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بوستان</w:t>
      </w:r>
      <w:r w:rsidDel="00000000" w:rsidR="00000000" w:rsidRPr="00000000">
        <w:rPr>
          <w:sz w:val="28"/>
          <w:szCs w:val="28"/>
          <w:rtl w:val="1"/>
        </w:rPr>
        <w:t xml:space="preserve">»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صوفیانه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زاهدانه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عباسی</w:t>
      </w:r>
      <w:r w:rsidDel="00000000" w:rsidR="00000000" w:rsidRPr="00000000">
        <w:rPr>
          <w:sz w:val="28"/>
          <w:szCs w:val="28"/>
          <w:rtl w:val="1"/>
        </w:rPr>
        <w:t xml:space="preserve">، ۱۳۹۱ )</w:t>
      </w:r>
    </w:p>
    <w:p w:rsidR="00000000" w:rsidDel="00000000" w:rsidP="00000000" w:rsidRDefault="00000000" w:rsidRPr="00000000" w14:paraId="0000001C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«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فرزانه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خجندی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خجندی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شباهت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مشاهده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حافظی</w:t>
      </w:r>
      <w:r w:rsidDel="00000000" w:rsidR="00000000" w:rsidRPr="00000000">
        <w:rPr>
          <w:sz w:val="28"/>
          <w:szCs w:val="28"/>
          <w:rtl w:val="1"/>
        </w:rPr>
        <w:t xml:space="preserve">، ۱۴۰۰: ۱ ) </w:t>
      </w:r>
    </w:p>
    <w:p w:rsidR="00000000" w:rsidDel="00000000" w:rsidP="00000000" w:rsidRDefault="00000000" w:rsidRPr="00000000" w14:paraId="0000001D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نقد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پسندها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ناپسندهای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، ۱۳۸۹: ۱۰ )</w:t>
      </w:r>
    </w:p>
    <w:p w:rsidR="00000000" w:rsidDel="00000000" w:rsidP="00000000" w:rsidRDefault="00000000" w:rsidRPr="00000000" w14:paraId="0000001E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رهائی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 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نویسد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رهائی</w:t>
      </w:r>
      <w:r w:rsidDel="00000000" w:rsidR="00000000" w:rsidRPr="00000000">
        <w:rPr>
          <w:sz w:val="28"/>
          <w:szCs w:val="28"/>
          <w:rtl w:val="1"/>
        </w:rPr>
        <w:t xml:space="preserve">، ۱۳۹۹ ) </w:t>
      </w:r>
    </w:p>
    <w:p w:rsidR="00000000" w:rsidDel="00000000" w:rsidP="00000000" w:rsidRDefault="00000000" w:rsidRPr="00000000" w14:paraId="0000001F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» 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عدالت</w:t>
      </w:r>
      <w:r w:rsidDel="00000000" w:rsidR="00000000" w:rsidRPr="00000000">
        <w:rPr>
          <w:sz w:val="28"/>
          <w:szCs w:val="28"/>
          <w:rtl w:val="1"/>
        </w:rPr>
        <w:t xml:space="preserve">، ۱۴۰۰ )</w:t>
      </w:r>
    </w:p>
    <w:p w:rsidR="00000000" w:rsidDel="00000000" w:rsidP="00000000" w:rsidRDefault="00000000" w:rsidRPr="00000000" w14:paraId="00000020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حیدری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زیربخش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پردازد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محرومان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ستمدیدگان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پابرهنگان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حیدری</w:t>
      </w:r>
      <w:r w:rsidDel="00000000" w:rsidR="00000000" w:rsidRPr="00000000">
        <w:rPr>
          <w:sz w:val="28"/>
          <w:szCs w:val="28"/>
          <w:rtl w:val="1"/>
        </w:rPr>
        <w:t xml:space="preserve">، ۱۳۹۰ )</w:t>
      </w:r>
    </w:p>
    <w:p w:rsidR="00000000" w:rsidDel="00000000" w:rsidP="00000000" w:rsidRDefault="00000000" w:rsidRPr="00000000" w14:paraId="00000021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کوثری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اشتراک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کوثری</w:t>
      </w:r>
      <w:r w:rsidDel="00000000" w:rsidR="00000000" w:rsidRPr="00000000">
        <w:rPr>
          <w:sz w:val="28"/>
          <w:szCs w:val="28"/>
          <w:rtl w:val="1"/>
        </w:rPr>
        <w:t xml:space="preserve">، ۱۳۹۷ )</w:t>
      </w:r>
    </w:p>
    <w:p w:rsidR="00000000" w:rsidDel="00000000" w:rsidP="00000000" w:rsidRDefault="00000000" w:rsidRPr="00000000" w14:paraId="00000022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درباره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فضیلت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رذیلت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برپایه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آمریکایی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افرا</w:t>
      </w:r>
      <w:r w:rsidDel="00000000" w:rsidR="00000000" w:rsidRPr="00000000">
        <w:rPr>
          <w:sz w:val="28"/>
          <w:szCs w:val="28"/>
          <w:rtl w:val="1"/>
        </w:rPr>
        <w:t xml:space="preserve">، ۱۳۹۲ )</w:t>
      </w:r>
    </w:p>
    <w:p w:rsidR="00000000" w:rsidDel="00000000" w:rsidP="00000000" w:rsidRDefault="00000000" w:rsidRPr="00000000" w14:paraId="00000023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ناصرخسرو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دربطن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فساد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ترغیب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فراخواندن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نجفی</w:t>
      </w:r>
      <w:r w:rsidDel="00000000" w:rsidR="00000000" w:rsidRPr="00000000">
        <w:rPr>
          <w:sz w:val="28"/>
          <w:szCs w:val="28"/>
          <w:rtl w:val="1"/>
        </w:rPr>
        <w:t xml:space="preserve">، ۱۳۹۰ )</w:t>
      </w:r>
    </w:p>
    <w:p w:rsidR="00000000" w:rsidDel="00000000" w:rsidP="00000000" w:rsidRDefault="00000000" w:rsidRPr="00000000" w14:paraId="00000024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خان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حشکوائی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»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سوالاتی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پاسخ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خانپرور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حشکوائی</w:t>
      </w:r>
      <w:r w:rsidDel="00000000" w:rsidR="00000000" w:rsidRPr="00000000">
        <w:rPr>
          <w:sz w:val="28"/>
          <w:szCs w:val="28"/>
          <w:rtl w:val="1"/>
        </w:rPr>
        <w:t xml:space="preserve">، ۱۳۹۰ )</w:t>
      </w:r>
    </w:p>
    <w:p w:rsidR="00000000" w:rsidDel="00000000" w:rsidP="00000000" w:rsidRDefault="00000000" w:rsidRPr="00000000" w14:paraId="00000025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امیرآبادی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الملائکه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پژوهشش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شباهت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اختصاص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امیرآبادیزاده</w:t>
      </w:r>
      <w:r w:rsidDel="00000000" w:rsidR="00000000" w:rsidRPr="00000000">
        <w:rPr>
          <w:sz w:val="28"/>
          <w:szCs w:val="28"/>
          <w:rtl w:val="1"/>
        </w:rPr>
        <w:t xml:space="preserve">، ۱۴۰۰ ) </w:t>
      </w:r>
    </w:p>
    <w:p w:rsidR="00000000" w:rsidDel="00000000" w:rsidP="00000000" w:rsidRDefault="00000000" w:rsidRPr="00000000" w14:paraId="00000026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مرادی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منسوب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مرادی</w:t>
      </w:r>
      <w:r w:rsidDel="00000000" w:rsidR="00000000" w:rsidRPr="00000000">
        <w:rPr>
          <w:sz w:val="28"/>
          <w:szCs w:val="28"/>
          <w:rtl w:val="1"/>
        </w:rPr>
        <w:t xml:space="preserve">، ۱۳۹۵ )</w:t>
      </w:r>
    </w:p>
    <w:p w:rsidR="00000000" w:rsidDel="00000000" w:rsidP="00000000" w:rsidRDefault="00000000" w:rsidRPr="00000000" w14:paraId="0000002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۳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۱: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پرسشهای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پژوهش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تفاوتها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تشابهات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چیست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۴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۱: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انجام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پژوهش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۲.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بررسی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۱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۲: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اخلاق</w:t>
      </w:r>
    </w:p>
    <w:p w:rsidR="00000000" w:rsidDel="00000000" w:rsidP="00000000" w:rsidRDefault="00000000" w:rsidRPr="00000000" w14:paraId="0000002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سلسلهای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ﻧﺸﺄت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احتیاج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، ۱۳۸۵: ۱۹ )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مظاهری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مظاهری</w:t>
      </w:r>
      <w:r w:rsidDel="00000000" w:rsidR="00000000" w:rsidRPr="00000000">
        <w:rPr>
          <w:sz w:val="28"/>
          <w:szCs w:val="28"/>
          <w:rtl w:val="1"/>
        </w:rPr>
        <w:t xml:space="preserve">، ۱۳۸۳: ۲۵ ) </w:t>
      </w:r>
      <w:r w:rsidDel="00000000" w:rsidR="00000000" w:rsidRPr="00000000">
        <w:rPr>
          <w:sz w:val="28"/>
          <w:szCs w:val="28"/>
          <w:rtl w:val="1"/>
        </w:rPr>
        <w:t xml:space="preserve">داودی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کیفیتی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دریافتنی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ویژگیهای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داودی</w:t>
      </w:r>
      <w:r w:rsidDel="00000000" w:rsidR="00000000" w:rsidRPr="00000000">
        <w:rPr>
          <w:sz w:val="28"/>
          <w:szCs w:val="28"/>
          <w:rtl w:val="1"/>
        </w:rPr>
        <w:t xml:space="preserve">، ۱۳۹۱: ۱۸ ) </w:t>
      </w: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، ۱۳۶۷: ۲۲ )</w:t>
      </w:r>
    </w:p>
    <w:p w:rsidR="00000000" w:rsidDel="00000000" w:rsidP="00000000" w:rsidRDefault="00000000" w:rsidRPr="00000000" w14:paraId="0000003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تعاریفی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میافتد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حالتی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میشناسیم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رهنمون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، ۱۳۷۷: ۳۳۲ )</w:t>
      </w:r>
    </w:p>
    <w:p w:rsidR="00000000" w:rsidDel="00000000" w:rsidP="00000000" w:rsidRDefault="00000000" w:rsidRPr="00000000" w14:paraId="0000003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محمودیان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بازشناختن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سنجش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حقانیت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نادرستی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محمودیان</w:t>
      </w:r>
      <w:r w:rsidDel="00000000" w:rsidR="00000000" w:rsidRPr="00000000">
        <w:rPr>
          <w:sz w:val="28"/>
          <w:szCs w:val="28"/>
          <w:rtl w:val="1"/>
        </w:rPr>
        <w:t xml:space="preserve">، ۱۳۸۰: ۴۴ )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احکامی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احکام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مکلف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پایبندی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هنجارها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هنجارهایی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مسلط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۴۷ )</w:t>
      </w:r>
    </w:p>
    <w:p w:rsidR="00000000" w:rsidDel="00000000" w:rsidP="00000000" w:rsidRDefault="00000000" w:rsidRPr="00000000" w14:paraId="0000003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عبدالصمدی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اصطلاح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نهادینه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پسندیده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عبدالصمدی</w:t>
      </w:r>
      <w:r w:rsidDel="00000000" w:rsidR="00000000" w:rsidRPr="00000000">
        <w:rPr>
          <w:sz w:val="28"/>
          <w:szCs w:val="28"/>
          <w:rtl w:val="1"/>
        </w:rPr>
        <w:t xml:space="preserve">، ۱۳۹۵: ۳۸ ) </w:t>
      </w:r>
    </w:p>
    <w:p w:rsidR="00000000" w:rsidDel="00000000" w:rsidP="00000000" w:rsidRDefault="00000000" w:rsidRPr="00000000" w14:paraId="00000035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فضیلت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رذیلت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6">
      <w:pPr>
        <w:keepNext w:val="1"/>
        <w:keepLines w:val="1"/>
        <w:bidi w:val="1"/>
        <w:spacing w:after="0" w:before="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پسندیده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فضیلت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میگویند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دروغگویی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رذیلت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داودی</w:t>
      </w:r>
      <w:r w:rsidDel="00000000" w:rsidR="00000000" w:rsidRPr="00000000">
        <w:rPr>
          <w:sz w:val="28"/>
          <w:szCs w:val="28"/>
          <w:rtl w:val="1"/>
        </w:rPr>
        <w:t xml:space="preserve">، ۱۳۹۱: ۱۸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bidi w:val="1"/>
        <w:spacing w:after="0" w:before="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پسندیده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گفتهمیشود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سلسله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سرچشمهی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، ۱۳۸۵: ۱۹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۲۰ )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سجایای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والاتر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۲۰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bidi w:val="1"/>
        <w:spacing w:after="0" w:before="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فطرت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درمییابد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مظاهری</w:t>
      </w:r>
      <w:r w:rsidDel="00000000" w:rsidR="00000000" w:rsidRPr="00000000">
        <w:rPr>
          <w:sz w:val="28"/>
          <w:szCs w:val="28"/>
          <w:rtl w:val="1"/>
        </w:rPr>
        <w:t xml:space="preserve">، ۱۳۸۳: ۲۵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۳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جایگاه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جهان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معاصر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پیامدهای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سقوط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گسترش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قدرتمندان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پیشرفته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بنبست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قیدهای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محدودیتهای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اکنون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سرگردان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دوراهی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نبودن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کدام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برگزیند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؟ ( </w:t>
      </w: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، ۱۳۶۷: ۱۴ )</w:t>
      </w:r>
    </w:p>
    <w:p w:rsidR="00000000" w:rsidDel="00000000" w:rsidP="00000000" w:rsidRDefault="00000000" w:rsidRPr="00000000" w14:paraId="0000003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حاکمیت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آشکارا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دیدهمیشود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اغلب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مسلمانان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سزاوار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نبردهاند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گرفتاریهای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، ۱۳۶۷: ۱۵ )</w:t>
      </w:r>
    </w:p>
    <w:p w:rsidR="00000000" w:rsidDel="00000000" w:rsidP="00000000" w:rsidRDefault="00000000" w:rsidRPr="00000000" w14:paraId="0000003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حاکم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زیرا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سیستمهای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حکومتی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حاکمیت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میبخشند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حکومت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مسلمان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۱۷ )</w:t>
      </w:r>
    </w:p>
    <w:p w:rsidR="00000000" w:rsidDel="00000000" w:rsidP="00000000" w:rsidRDefault="00000000" w:rsidRPr="00000000" w14:paraId="0000003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امروزه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بنیادها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مراجع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احکام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معینی</w:t>
      </w:r>
      <w:r w:rsidDel="00000000" w:rsidR="00000000" w:rsidRPr="00000000">
        <w:rPr>
          <w:sz w:val="28"/>
          <w:szCs w:val="28"/>
          <w:rtl w:val="1"/>
        </w:rPr>
        <w:t xml:space="preserve"> _ </w:t>
      </w:r>
      <w:r w:rsidDel="00000000" w:rsidR="00000000" w:rsidRPr="00000000">
        <w:rPr>
          <w:sz w:val="28"/>
          <w:szCs w:val="28"/>
          <w:rtl w:val="1"/>
        </w:rPr>
        <w:t xml:space="preserve">حداقل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_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هنجارهای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مذهبی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فلسفی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ترویج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دیرینهی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برخوردار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محمودیان</w:t>
      </w:r>
      <w:r w:rsidDel="00000000" w:rsidR="00000000" w:rsidRPr="00000000">
        <w:rPr>
          <w:sz w:val="28"/>
          <w:szCs w:val="28"/>
          <w:rtl w:val="1"/>
        </w:rPr>
        <w:t xml:space="preserve">، ۱۳۸۰: ۱۱ )</w:t>
      </w:r>
    </w:p>
    <w:p w:rsidR="00000000" w:rsidDel="00000000" w:rsidP="00000000" w:rsidRDefault="00000000" w:rsidRPr="00000000" w14:paraId="0000003E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۴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رساندن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جلوهگاه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طبیعی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گویاترین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دیلمی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آذربایجانی</w:t>
      </w:r>
      <w:r w:rsidDel="00000000" w:rsidR="00000000" w:rsidRPr="00000000">
        <w:rPr>
          <w:sz w:val="28"/>
          <w:szCs w:val="28"/>
          <w:rtl w:val="1"/>
        </w:rPr>
        <w:t xml:space="preserve">، ۱۳۸۵: ۱۶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۱۷ )</w:t>
      </w:r>
    </w:p>
    <w:p w:rsidR="00000000" w:rsidDel="00000000" w:rsidP="00000000" w:rsidRDefault="00000000" w:rsidRPr="00000000" w14:paraId="0000004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بنابراین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، ۱۳۷۷: ۳۳۴ )</w:t>
      </w:r>
    </w:p>
    <w:p w:rsidR="00000000" w:rsidDel="00000000" w:rsidP="00000000" w:rsidRDefault="00000000" w:rsidRPr="00000000" w14:paraId="00000041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۵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اسلام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«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باعظمت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برخوردار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اینرو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الگوهای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، ۱۳۶۷: ۳۲ )</w:t>
      </w:r>
    </w:p>
    <w:p w:rsidR="00000000" w:rsidDel="00000000" w:rsidP="00000000" w:rsidRDefault="00000000" w:rsidRPr="00000000" w14:paraId="0000004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«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شایستگی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اینرو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تعلیمات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ظاهرگرائی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مآبان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انسانهای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شایسته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وگرنه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اهمیت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بصیرت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مبارزه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سطحی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متحجرالفکری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بارآیند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۳۳ ) </w:t>
      </w:r>
    </w:p>
    <w:p w:rsidR="00000000" w:rsidDel="00000000" w:rsidP="00000000" w:rsidRDefault="00000000" w:rsidRPr="00000000" w14:paraId="00000044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۶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سنایی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spacing w:line="25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دیدگاه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سنایی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عرفان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همواره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وسیلهای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تبلیغ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کوشش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موسوی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منصوری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۱۳۹۵: ۲۵۷ )</w:t>
      </w:r>
    </w:p>
    <w:p w:rsidR="00000000" w:rsidDel="00000000" w:rsidP="00000000" w:rsidRDefault="00000000" w:rsidRPr="00000000" w14:paraId="0000004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جوهرهای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امامان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معصومین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شریعت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مییابند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افراسیاب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پور</w:t>
      </w:r>
      <w:r w:rsidDel="00000000" w:rsidR="00000000" w:rsidRPr="00000000">
        <w:rPr>
          <w:sz w:val="28"/>
          <w:szCs w:val="28"/>
          <w:rtl w:val="1"/>
        </w:rPr>
        <w:t xml:space="preserve">: ۱۳۸۶: ۲۶ )</w:t>
      </w:r>
    </w:p>
    <w:p w:rsidR="00000000" w:rsidDel="00000000" w:rsidP="00000000" w:rsidRDefault="00000000" w:rsidRPr="00000000" w14:paraId="0000004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رذیلتی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چنانکه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مینماید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خاکستر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میسازند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تمثیلهایی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افعی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4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متابعت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غفلت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خودخواهی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میپردازد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تعصبهای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مذهبی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همنشینی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نااهلان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نسیه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میگوید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درآورنده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مینماید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بذل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حکایات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افراسیاب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پور</w:t>
      </w:r>
      <w:r w:rsidDel="00000000" w:rsidR="00000000" w:rsidRPr="00000000">
        <w:rPr>
          <w:sz w:val="28"/>
          <w:szCs w:val="28"/>
          <w:rtl w:val="1"/>
        </w:rPr>
        <w:t xml:space="preserve">، ۱۳۸۶: ۲۶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۲۷ )</w:t>
      </w:r>
    </w:p>
    <w:p w:rsidR="00000000" w:rsidDel="00000000" w:rsidP="00000000" w:rsidRDefault="00000000" w:rsidRPr="00000000" w14:paraId="0000004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۷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۲:</w:t>
      </w:r>
      <w:r w:rsidDel="00000000" w:rsidR="00000000" w:rsidRPr="00000000">
        <w:rPr>
          <w:b w:val="1"/>
          <w:sz w:val="24"/>
          <w:szCs w:val="24"/>
          <w:rtl w:val="1"/>
        </w:rPr>
        <w:t xml:space="preserve">شعر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خسرو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سعدی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هماهنگی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قصیدههای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پیشینیان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مسائلی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میورزد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کمرنگتر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میورزد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فخراسلام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۸۶ )</w:t>
      </w:r>
    </w:p>
    <w:p w:rsidR="00000000" w:rsidDel="00000000" w:rsidP="00000000" w:rsidRDefault="00000000" w:rsidRPr="00000000" w14:paraId="0000004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منتقدان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ناصرخسرو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مولوی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مدرسزاده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سلیمانی</w:t>
      </w:r>
      <w:r w:rsidDel="00000000" w:rsidR="00000000" w:rsidRPr="00000000">
        <w:rPr>
          <w:sz w:val="28"/>
          <w:szCs w:val="28"/>
          <w:rtl w:val="1"/>
        </w:rPr>
        <w:t xml:space="preserve">، ۱۳۹۵: ۱۰۳ )</w:t>
      </w:r>
    </w:p>
    <w:p w:rsidR="00000000" w:rsidDel="00000000" w:rsidP="00000000" w:rsidRDefault="00000000" w:rsidRPr="00000000" w14:paraId="0000004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مقصود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پسندیده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۹۵ )</w:t>
      </w:r>
    </w:p>
    <w:p w:rsidR="00000000" w:rsidDel="00000000" w:rsidP="00000000" w:rsidRDefault="00000000" w:rsidRPr="00000000" w14:paraId="0000004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مبانی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مهربانی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کدورت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... </w:t>
      </w:r>
      <w:r w:rsidDel="00000000" w:rsidR="00000000" w:rsidRPr="00000000">
        <w:rPr>
          <w:sz w:val="28"/>
          <w:szCs w:val="28"/>
          <w:rtl w:val="1"/>
        </w:rPr>
        <w:t xml:space="preserve">استوار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اصلیترین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مدینه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فاضله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ارزشمند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۹۶ )</w:t>
      </w:r>
    </w:p>
    <w:p w:rsidR="00000000" w:rsidDel="00000000" w:rsidP="00000000" w:rsidRDefault="00000000" w:rsidRPr="00000000" w14:paraId="0000004E">
      <w:pPr>
        <w:bidi w:val="1"/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عاطفه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استادانه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شعبانی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۴۴ )</w:t>
      </w:r>
    </w:p>
    <w:p w:rsidR="00000000" w:rsidDel="00000000" w:rsidP="00000000" w:rsidRDefault="00000000" w:rsidRPr="00000000" w14:paraId="0000004F">
      <w:pPr>
        <w:bidi w:val="1"/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«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عارفانه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معشوق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فخر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۸۹ )</w:t>
      </w:r>
    </w:p>
    <w:p w:rsidR="00000000" w:rsidDel="00000000" w:rsidP="00000000" w:rsidRDefault="00000000" w:rsidRPr="00000000" w14:paraId="00000050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۱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۷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عرفانی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مذهبی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نخستین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مذهبی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اطرافیان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مذهبی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تخصیص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میبیند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معشوق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گریز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مدرسزاده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سلیمانی</w:t>
      </w:r>
      <w:r w:rsidDel="00000000" w:rsidR="00000000" w:rsidRPr="00000000">
        <w:rPr>
          <w:sz w:val="28"/>
          <w:szCs w:val="28"/>
          <w:rtl w:val="1"/>
        </w:rPr>
        <w:t xml:space="preserve">، ۱۳۹۵: ۹۶ )</w:t>
      </w:r>
    </w:p>
    <w:p w:rsidR="00000000" w:rsidDel="00000000" w:rsidP="00000000" w:rsidRDefault="00000000" w:rsidRPr="00000000" w14:paraId="00000052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۷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فلسفی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فلسفی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پرداختهاست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شعرهای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خفاش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فلسفه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فلسفه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آفرینش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)،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مشاهدهاست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مدرسزاده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سلیمانی</w:t>
      </w:r>
      <w:r w:rsidDel="00000000" w:rsidR="00000000" w:rsidRPr="00000000">
        <w:rPr>
          <w:sz w:val="28"/>
          <w:szCs w:val="28"/>
          <w:rtl w:val="1"/>
        </w:rPr>
        <w:t xml:space="preserve">، ۱۳۹۵: ۹۷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۳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۷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کلامی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حوادث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... </w:t>
      </w:r>
      <w:r w:rsidDel="00000000" w:rsidR="00000000" w:rsidRPr="00000000">
        <w:rPr>
          <w:sz w:val="28"/>
          <w:szCs w:val="28"/>
          <w:rtl w:val="1"/>
        </w:rPr>
        <w:t xml:space="preserve">پرداخته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میپردازد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56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۴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۷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اخلاقی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5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سفارشهایی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پرهیز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عبرت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نکوهش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دنیاداران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پرهیز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اندوزی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دریافت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حکایتهای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قاضی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محضر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قاضی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دغل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خودبین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58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۸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عوامل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9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۱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۸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خطرناک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زارعی</w:t>
      </w:r>
      <w:r w:rsidDel="00000000" w:rsidR="00000000" w:rsidRPr="00000000">
        <w:rPr>
          <w:sz w:val="28"/>
          <w:szCs w:val="28"/>
          <w:rtl w:val="1"/>
        </w:rPr>
        <w:t xml:space="preserve">، ۱۳۹۸: ۱۶۸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5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گوناگون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5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شگردهای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وسوسه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زیرا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۱۶۹ )</w:t>
      </w:r>
    </w:p>
    <w:p w:rsidR="00000000" w:rsidDel="00000000" w:rsidP="00000000" w:rsidRDefault="00000000" w:rsidRPr="00000000" w14:paraId="0000005F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انحراف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گام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پیوسته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مقصود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انحطاط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انحراف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کشاند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زارعی</w:t>
      </w:r>
      <w:r w:rsidDel="00000000" w:rsidR="00000000" w:rsidRPr="00000000">
        <w:rPr>
          <w:sz w:val="28"/>
          <w:szCs w:val="28"/>
          <w:rtl w:val="1"/>
        </w:rPr>
        <w:t xml:space="preserve">، ۱۳۹۸: ۱۷۰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تسویل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زینت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مقتضای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6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نفوذناپذیر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روشنگری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گوهری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خداشناس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۱۷۳ )</w:t>
      </w:r>
    </w:p>
    <w:p w:rsidR="00000000" w:rsidDel="00000000" w:rsidP="00000000" w:rsidRDefault="00000000" w:rsidRPr="00000000" w14:paraId="0000006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گرفتاریهایی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رهنمون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3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یوسف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خردت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۱۷۸ ) </w:t>
      </w:r>
    </w:p>
    <w:p w:rsidR="00000000" w:rsidDel="00000000" w:rsidP="00000000" w:rsidRDefault="00000000" w:rsidRPr="00000000" w14:paraId="0000006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5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کانکه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تقویست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لعین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۲۸۸ ) </w:t>
      </w:r>
    </w:p>
    <w:p w:rsidR="00000000" w:rsidDel="00000000" w:rsidP="00000000" w:rsidRDefault="00000000" w:rsidRPr="00000000" w14:paraId="00000066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ناشایست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برحذر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ابزارهای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یادآور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7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سهمی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لعین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۳۵۴ ) </w:t>
      </w:r>
    </w:p>
    <w:p w:rsidR="00000000" w:rsidDel="00000000" w:rsidP="00000000" w:rsidRDefault="00000000" w:rsidRPr="00000000" w14:paraId="00000068">
      <w:pPr>
        <w:bidi w:val="1"/>
        <w:spacing w:after="280" w:before="28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مطرود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سزاوار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9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عزازیل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پیوست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هاویه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۴۷۴ ) </w:t>
      </w:r>
    </w:p>
    <w:p w:rsidR="00000000" w:rsidDel="00000000" w:rsidP="00000000" w:rsidRDefault="00000000" w:rsidRPr="00000000" w14:paraId="0000006A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ویژگیهای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ملعون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رمیدن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خودبرتربینی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ِّ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۱۷۶ ) </w:t>
      </w:r>
    </w:p>
    <w:p w:rsidR="00000000" w:rsidDel="00000000" w:rsidP="00000000" w:rsidRDefault="00000000" w:rsidRPr="00000000" w14:paraId="0000006C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طین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ننگ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۴۶۶ ) </w:t>
      </w:r>
    </w:p>
    <w:p w:rsidR="00000000" w:rsidDel="00000000" w:rsidP="00000000" w:rsidRDefault="00000000" w:rsidRPr="00000000" w14:paraId="0000006D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E">
      <w:pPr>
        <w:bidi w:val="1"/>
        <w:spacing w:after="280" w:before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غافل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۴۷۱ ) </w:t>
      </w:r>
    </w:p>
    <w:p w:rsidR="00000000" w:rsidDel="00000000" w:rsidP="00000000" w:rsidRDefault="00000000" w:rsidRPr="00000000" w14:paraId="0000006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بدگمانی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فرجامی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فرجامی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بدگمانی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۷۸ )</w:t>
      </w:r>
    </w:p>
    <w:p w:rsidR="00000000" w:rsidDel="00000000" w:rsidP="00000000" w:rsidRDefault="00000000" w:rsidRPr="00000000" w14:paraId="0000007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تسخیر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برمیآید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سرزنش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کعبه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خداست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۸۵ )</w:t>
      </w:r>
    </w:p>
    <w:p w:rsidR="00000000" w:rsidDel="00000000" w:rsidP="00000000" w:rsidRDefault="00000000" w:rsidRPr="00000000" w14:paraId="0000007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ترسم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۱۰۶ )</w:t>
      </w:r>
    </w:p>
    <w:p w:rsidR="00000000" w:rsidDel="00000000" w:rsidP="00000000" w:rsidRDefault="00000000" w:rsidRPr="00000000" w14:paraId="0000007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غواص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غلطان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۱۳۵ )</w:t>
      </w:r>
    </w:p>
    <w:p w:rsidR="00000000" w:rsidDel="00000000" w:rsidP="00000000" w:rsidRDefault="00000000" w:rsidRPr="00000000" w14:paraId="0000007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مگشای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بگشودی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نداری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خویشتن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۳۲۴ )</w:t>
      </w:r>
    </w:p>
    <w:p w:rsidR="00000000" w:rsidDel="00000000" w:rsidP="00000000" w:rsidRDefault="00000000" w:rsidRPr="00000000" w14:paraId="00000076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خلوت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معبد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قیام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۱۲۶ )</w:t>
      </w:r>
    </w:p>
    <w:p w:rsidR="00000000" w:rsidDel="00000000" w:rsidP="00000000" w:rsidRDefault="00000000" w:rsidRPr="00000000" w14:paraId="0000007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گرانفروشی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دادوستد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۷۸ )</w:t>
      </w:r>
    </w:p>
    <w:p w:rsidR="00000000" w:rsidDel="00000000" w:rsidP="00000000" w:rsidRDefault="00000000" w:rsidRPr="00000000" w14:paraId="000000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کالا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ازیراک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هرچند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۹۵ )</w:t>
      </w:r>
    </w:p>
    <w:p w:rsidR="00000000" w:rsidDel="00000000" w:rsidP="00000000" w:rsidRDefault="00000000" w:rsidRPr="00000000" w14:paraId="0000007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۱۳۷ )</w:t>
      </w:r>
    </w:p>
    <w:p w:rsidR="00000000" w:rsidDel="00000000" w:rsidP="00000000" w:rsidRDefault="00000000" w:rsidRPr="00000000" w14:paraId="0000007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یادآوری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دلسوز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ایمنی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۸۴ )</w:t>
      </w:r>
    </w:p>
    <w:p w:rsidR="00000000" w:rsidDel="00000000" w:rsidP="00000000" w:rsidRDefault="00000000" w:rsidRPr="00000000" w14:paraId="0000007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سوگند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سوگند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هریمن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سوزدش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دامن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۳۲۴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دنبال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دزدیدن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پاسبانی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بنده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بنده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دزدد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بجز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ایمانش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۱۲۱ )</w:t>
      </w:r>
    </w:p>
    <w:p w:rsidR="00000000" w:rsidDel="00000000" w:rsidP="00000000" w:rsidRDefault="00000000" w:rsidRPr="00000000" w14:paraId="0000008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دزد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بازنیاورده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هیچگاه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هرگز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خویش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۱۳۸۴: ۱۲۴ )</w:t>
      </w:r>
    </w:p>
    <w:p w:rsidR="00000000" w:rsidDel="00000000" w:rsidP="00000000" w:rsidRDefault="00000000" w:rsidRPr="00000000" w14:paraId="0000008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میسراید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سادگی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کدامین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بگرفت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نشکست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۲۷۵ )</w:t>
      </w:r>
    </w:p>
    <w:p w:rsidR="00000000" w:rsidDel="00000000" w:rsidP="00000000" w:rsidRDefault="00000000" w:rsidRPr="00000000" w14:paraId="0000008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اندرین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بپیچاند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۱۰۵ )</w:t>
      </w:r>
    </w:p>
    <w:p w:rsidR="00000000" w:rsidDel="00000000" w:rsidP="00000000" w:rsidRDefault="00000000" w:rsidRPr="00000000" w14:paraId="0000008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مبوس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کاندر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۴۳۱ )</w:t>
      </w:r>
    </w:p>
    <w:p w:rsidR="00000000" w:rsidDel="00000000" w:rsidP="00000000" w:rsidRDefault="00000000" w:rsidRPr="00000000" w14:paraId="0000008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نخندند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نکوکاری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۱۰۷ )</w:t>
      </w:r>
    </w:p>
    <w:p w:rsidR="00000000" w:rsidDel="00000000" w:rsidP="00000000" w:rsidRDefault="00000000" w:rsidRPr="00000000" w14:paraId="0000008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آلوده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۸۴ )</w:t>
      </w:r>
    </w:p>
    <w:p w:rsidR="00000000" w:rsidDel="00000000" w:rsidP="00000000" w:rsidRDefault="00000000" w:rsidRPr="00000000" w14:paraId="0000008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خشک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زمزم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پاکیزه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ناگه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شستشو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زمزم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۱۲۸ )</w:t>
      </w:r>
    </w:p>
    <w:p w:rsidR="00000000" w:rsidDel="00000000" w:rsidP="00000000" w:rsidRDefault="00000000" w:rsidRPr="00000000" w14:paraId="0000008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شاگردی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میزبانی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پذیرفتهاند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دیوند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۹۳ )</w:t>
      </w:r>
    </w:p>
    <w:p w:rsidR="00000000" w:rsidDel="00000000" w:rsidP="00000000" w:rsidRDefault="00000000" w:rsidRPr="00000000" w14:paraId="0000008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برافکنده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دوتاست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۸۶ )</w:t>
      </w:r>
    </w:p>
    <w:p w:rsidR="00000000" w:rsidDel="00000000" w:rsidP="00000000" w:rsidRDefault="00000000" w:rsidRPr="00000000" w14:paraId="0000008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دیوت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۹۴ )</w:t>
      </w:r>
    </w:p>
    <w:p w:rsidR="00000000" w:rsidDel="00000000" w:rsidP="00000000" w:rsidRDefault="00000000" w:rsidRPr="00000000" w14:paraId="0000008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شاگردی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ببایست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۱۵۲ )</w:t>
      </w:r>
    </w:p>
    <w:p w:rsidR="00000000" w:rsidDel="00000000" w:rsidP="00000000" w:rsidRDefault="00000000" w:rsidRPr="00000000" w14:paraId="0000008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تیره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دلی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نفسی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نیز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صدق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صفا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بسپر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۱۱۵ )</w:t>
      </w:r>
    </w:p>
    <w:p w:rsidR="00000000" w:rsidDel="00000000" w:rsidP="00000000" w:rsidRDefault="00000000" w:rsidRPr="00000000" w14:paraId="0000008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موعظه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میشمارد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پاسخ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میدارد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8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موعظت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۸۵ )</w:t>
      </w:r>
    </w:p>
    <w:p w:rsidR="00000000" w:rsidDel="00000000" w:rsidP="00000000" w:rsidRDefault="00000000" w:rsidRPr="00000000" w14:paraId="0000009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برگرد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گوید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راهنورد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صوابست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۹۱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مپرس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گرچه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رهسپار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۸۳ )</w:t>
      </w:r>
    </w:p>
    <w:p w:rsidR="00000000" w:rsidDel="00000000" w:rsidP="00000000" w:rsidRDefault="00000000" w:rsidRPr="00000000" w14:paraId="0000009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زیراک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سئوال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۹۱ )</w:t>
      </w:r>
    </w:p>
    <w:p w:rsidR="00000000" w:rsidDel="00000000" w:rsidP="00000000" w:rsidRDefault="00000000" w:rsidRPr="00000000" w14:paraId="0000009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منمای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پرسش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نبود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۳۵۵ )</w:t>
      </w:r>
    </w:p>
    <w:p w:rsidR="00000000" w:rsidDel="00000000" w:rsidP="00000000" w:rsidRDefault="00000000" w:rsidRPr="00000000" w14:paraId="0000009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شاعر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مورد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میزبانی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قصد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نمیداند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دریافت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هدایای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9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افسرت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دهد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بدخواه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مخواه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نزنندت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افساری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۱۳۸۴: ۱۰۸ ) </w:t>
      </w:r>
    </w:p>
    <w:p w:rsidR="00000000" w:rsidDel="00000000" w:rsidP="00000000" w:rsidRDefault="00000000" w:rsidRPr="00000000" w14:paraId="0000009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میپذیری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میستانی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۱۵۲ )</w:t>
      </w:r>
    </w:p>
    <w:p w:rsidR="00000000" w:rsidDel="00000000" w:rsidP="00000000" w:rsidRDefault="00000000" w:rsidRPr="00000000" w14:paraId="0000009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باخبر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مصلحت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قصدی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نبرد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مهمانی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۱۴۶ )</w:t>
      </w:r>
    </w:p>
    <w:p w:rsidR="00000000" w:rsidDel="00000000" w:rsidP="00000000" w:rsidRDefault="00000000" w:rsidRPr="00000000" w14:paraId="00000098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هشدار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میدهد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همواره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دنبال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سوزاندن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محصولات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تلاشهای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9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حاصلی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آبیار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سوزد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خوشه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۲۰۷ )</w:t>
      </w:r>
    </w:p>
    <w:p w:rsidR="00000000" w:rsidDel="00000000" w:rsidP="00000000" w:rsidRDefault="00000000" w:rsidRPr="00000000" w14:paraId="0000009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مکن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فرمانبری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برقی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خرمنی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۲۲۶ )</w:t>
      </w:r>
    </w:p>
    <w:p w:rsidR="00000000" w:rsidDel="00000000" w:rsidP="00000000" w:rsidRDefault="00000000" w:rsidRPr="00000000" w14:paraId="0000009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عقیدهی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بنابراین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گروهی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پختگی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نرسیدهاند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میخورند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9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ریخت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دیناری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</w:p>
    <w:p w:rsidR="00000000" w:rsidDel="00000000" w:rsidP="00000000" w:rsidRDefault="00000000" w:rsidRPr="00000000" w14:paraId="0000009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دانستیم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بنمود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</w:p>
    <w:p w:rsidR="00000000" w:rsidDel="00000000" w:rsidP="00000000" w:rsidRDefault="00000000" w:rsidRPr="00000000" w14:paraId="0000009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نشناسیم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» 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۱۰۷ )</w:t>
      </w:r>
    </w:p>
    <w:p w:rsidR="00000000" w:rsidDel="00000000" w:rsidP="00000000" w:rsidRDefault="00000000" w:rsidRPr="00000000" w14:paraId="0000009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همپیاله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میگیرد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میبیند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نئیم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ازیراک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پیاله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۱۱۱ )</w:t>
      </w:r>
    </w:p>
    <w:p w:rsidR="00000000" w:rsidDel="00000000" w:rsidP="00000000" w:rsidRDefault="00000000" w:rsidRPr="00000000" w14:paraId="000000A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عاقلی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توسن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چگونه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شدستی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۱۲۴ )</w:t>
      </w:r>
    </w:p>
    <w:p w:rsidR="00000000" w:rsidDel="00000000" w:rsidP="00000000" w:rsidRDefault="00000000" w:rsidRPr="00000000" w14:paraId="000000A2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سرودهی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همواره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سرایش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برزنش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میکنند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میدارد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فریب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دادنشان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امیدوار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شاعر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ننگ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رسوایی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مینامد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حذر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میدارد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معتقد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انسانی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دیدهی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بصیر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حقیقت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خیمهی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میگریزد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هرگز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نخواهد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کویش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گذر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۲۵۰ )</w:t>
      </w:r>
    </w:p>
    <w:p w:rsidR="00000000" w:rsidDel="00000000" w:rsidP="00000000" w:rsidRDefault="00000000" w:rsidRPr="00000000" w14:paraId="000000A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ننگست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منشین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عصیان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مگذر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۱۱۴ )</w:t>
      </w:r>
    </w:p>
    <w:p w:rsidR="00000000" w:rsidDel="00000000" w:rsidP="00000000" w:rsidRDefault="00000000" w:rsidRPr="00000000" w14:paraId="000000A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نداشت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تحقیق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مردمی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بدید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خیمه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اهریمن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نکرد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۲۳۴ )</w:t>
      </w:r>
    </w:p>
    <w:p w:rsidR="00000000" w:rsidDel="00000000" w:rsidP="00000000" w:rsidRDefault="00000000" w:rsidRPr="00000000" w14:paraId="000000A6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۸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A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زیرا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رمز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رخشندهمند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حسینی</w:t>
      </w:r>
      <w:r w:rsidDel="00000000" w:rsidR="00000000" w:rsidRPr="00000000">
        <w:rPr>
          <w:sz w:val="28"/>
          <w:szCs w:val="28"/>
          <w:rtl w:val="1"/>
        </w:rPr>
        <w:t xml:space="preserve">، ۱۳۹۹: ۴ )</w:t>
      </w:r>
    </w:p>
    <w:p w:rsidR="00000000" w:rsidDel="00000000" w:rsidP="00000000" w:rsidRDefault="00000000" w:rsidRPr="00000000" w14:paraId="000000A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تحصیل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فاضله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صالحه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نقصان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اوصاف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رذیله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ارتکاب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جحیم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عذاب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دنیا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نراقی</w:t>
      </w:r>
      <w:r w:rsidDel="00000000" w:rsidR="00000000" w:rsidRPr="00000000">
        <w:rPr>
          <w:sz w:val="28"/>
          <w:szCs w:val="28"/>
          <w:rtl w:val="1"/>
        </w:rPr>
        <w:t xml:space="preserve">، ۱۳۷۵: ۶۹۶ )</w:t>
      </w:r>
    </w:p>
    <w:p w:rsidR="00000000" w:rsidDel="00000000" w:rsidP="00000000" w:rsidRDefault="00000000" w:rsidRPr="00000000" w14:paraId="000000A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غبارهای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ننشیند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پژوهشکده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، ۱۳۸۹: ۴۴۱ )</w:t>
      </w:r>
    </w:p>
    <w:p w:rsidR="00000000" w:rsidDel="00000000" w:rsidP="00000000" w:rsidRDefault="00000000" w:rsidRPr="00000000" w14:paraId="000000A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بازشناختن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تباهی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امتیاز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نجابت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منزلت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ممتازی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مصادیقی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آثار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جهانبینی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رخشندهمند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حسینی</w:t>
      </w:r>
      <w:r w:rsidDel="00000000" w:rsidR="00000000" w:rsidRPr="00000000">
        <w:rPr>
          <w:sz w:val="28"/>
          <w:szCs w:val="28"/>
          <w:rtl w:val="1"/>
        </w:rPr>
        <w:t xml:space="preserve">، ۱۳۹۹: ۳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 )</w:t>
      </w:r>
    </w:p>
    <w:p w:rsidR="00000000" w:rsidDel="00000000" w:rsidP="00000000" w:rsidRDefault="00000000" w:rsidRPr="00000000" w14:paraId="000000A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بعقل</w:t>
      </w:r>
    </w:p>
    <w:p w:rsidR="00000000" w:rsidDel="00000000" w:rsidP="00000000" w:rsidRDefault="00000000" w:rsidRPr="00000000" w14:paraId="000000A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ذوق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شادان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۱۴۷ )</w:t>
      </w:r>
    </w:p>
    <w:p w:rsidR="00000000" w:rsidDel="00000000" w:rsidP="00000000" w:rsidRDefault="00000000" w:rsidRPr="00000000" w14:paraId="000000A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عذاب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۲۹۸ )</w:t>
      </w:r>
    </w:p>
    <w:p w:rsidR="00000000" w:rsidDel="00000000" w:rsidP="00000000" w:rsidRDefault="00000000" w:rsidRPr="00000000" w14:paraId="000000B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بهرهمند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بارکشی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شربت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۲۹۹ )</w:t>
      </w:r>
    </w:p>
    <w:p w:rsidR="00000000" w:rsidDel="00000000" w:rsidP="00000000" w:rsidRDefault="00000000" w:rsidRPr="00000000" w14:paraId="000000B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هرکه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نااهلست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حلم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B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لطیف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شریف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۳۰۵ )</w:t>
      </w:r>
    </w:p>
    <w:p w:rsidR="00000000" w:rsidDel="00000000" w:rsidP="00000000" w:rsidRDefault="00000000" w:rsidRPr="00000000" w14:paraId="000000B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نازارند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حکما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B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رهسپار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راهزنهای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پراکنده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هباست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۸۹ )</w:t>
      </w:r>
    </w:p>
    <w:p w:rsidR="00000000" w:rsidDel="00000000" w:rsidP="00000000" w:rsidRDefault="00000000" w:rsidRPr="00000000" w14:paraId="000000B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خاکی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۷۹ )</w:t>
      </w:r>
    </w:p>
    <w:p w:rsidR="00000000" w:rsidDel="00000000" w:rsidP="00000000" w:rsidRDefault="00000000" w:rsidRPr="00000000" w14:paraId="000000B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نیفتادی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روشنی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۳۸۹ )</w:t>
      </w:r>
    </w:p>
    <w:p w:rsidR="00000000" w:rsidDel="00000000" w:rsidP="00000000" w:rsidRDefault="00000000" w:rsidRPr="00000000" w14:paraId="000000B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رهنمای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چراغ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تاریکی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نباشی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رهسپار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۱۱۳ )</w:t>
      </w:r>
    </w:p>
    <w:p w:rsidR="00000000" w:rsidDel="00000000" w:rsidP="00000000" w:rsidRDefault="00000000" w:rsidRPr="00000000" w14:paraId="000000B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چشم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ببستی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افتادی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خوبتر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دگران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۲۸۷ )</w:t>
      </w:r>
    </w:p>
    <w:p w:rsidR="00000000" w:rsidDel="00000000" w:rsidP="00000000" w:rsidRDefault="00000000" w:rsidRPr="00000000" w14:paraId="000000B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دزدش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پنهان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۱۳۶ )</w:t>
      </w:r>
    </w:p>
    <w:p w:rsidR="00000000" w:rsidDel="00000000" w:rsidP="00000000" w:rsidRDefault="00000000" w:rsidRPr="00000000" w14:paraId="000000B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دفینه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عاقل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سفینه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بادبانی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۱۵۳ )</w:t>
      </w:r>
    </w:p>
    <w:p w:rsidR="00000000" w:rsidDel="00000000" w:rsidP="00000000" w:rsidRDefault="00000000" w:rsidRPr="00000000" w14:paraId="000000B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عزم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گنج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بهترین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گنجور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سعی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رنج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۲۳۹ )</w:t>
      </w:r>
    </w:p>
    <w:p w:rsidR="00000000" w:rsidDel="00000000" w:rsidP="00000000" w:rsidRDefault="00000000" w:rsidRPr="00000000" w14:paraId="000000C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نمیپسندد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نمیگذارد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تشبیه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C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رهنمای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مپسند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خودکام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مپندار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کامیابست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۹۱ )</w:t>
      </w:r>
    </w:p>
    <w:p w:rsidR="00000000" w:rsidDel="00000000" w:rsidP="00000000" w:rsidRDefault="00000000" w:rsidRPr="00000000" w14:paraId="000000C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۴۲۴ )</w:t>
      </w:r>
    </w:p>
    <w:p w:rsidR="00000000" w:rsidDel="00000000" w:rsidP="00000000" w:rsidRDefault="00000000" w:rsidRPr="00000000" w14:paraId="000000C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ستوار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۹۵ )</w:t>
      </w:r>
    </w:p>
    <w:p w:rsidR="00000000" w:rsidDel="00000000" w:rsidP="00000000" w:rsidRDefault="00000000" w:rsidRPr="00000000" w14:paraId="000000C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پادشاه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C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حکمرانست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۹۶ )</w:t>
      </w:r>
    </w:p>
    <w:p w:rsidR="00000000" w:rsidDel="00000000" w:rsidP="00000000" w:rsidRDefault="00000000" w:rsidRPr="00000000" w14:paraId="000000C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معمار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تیشه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جهل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ویران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۱۰۹ )</w:t>
      </w:r>
    </w:p>
    <w:p w:rsidR="00000000" w:rsidDel="00000000" w:rsidP="00000000" w:rsidRDefault="00000000" w:rsidRPr="00000000" w14:paraId="000000C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منفعت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میبینیم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C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میطلبد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۹۷ )</w:t>
      </w:r>
    </w:p>
    <w:p w:rsidR="00000000" w:rsidDel="00000000" w:rsidP="00000000" w:rsidRDefault="00000000" w:rsidRPr="00000000" w14:paraId="000000C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جوئی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خوانی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۱۵۱ )</w:t>
      </w:r>
    </w:p>
    <w:p w:rsidR="00000000" w:rsidDel="00000000" w:rsidP="00000000" w:rsidRDefault="00000000" w:rsidRPr="00000000" w14:paraId="000000C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خدمت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دشوار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کآسان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۱۰۹ )</w:t>
      </w:r>
    </w:p>
    <w:p w:rsidR="00000000" w:rsidDel="00000000" w:rsidP="00000000" w:rsidRDefault="00000000" w:rsidRPr="00000000" w14:paraId="000000C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میبیند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جسم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کودک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دایه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دختر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۱۱۸ )</w:t>
      </w:r>
    </w:p>
    <w:p w:rsidR="00000000" w:rsidDel="00000000" w:rsidP="00000000" w:rsidRDefault="00000000" w:rsidRPr="00000000" w14:paraId="000000C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آموخت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کارگری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کاری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دبستانی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۱۴۶ )</w:t>
      </w:r>
    </w:p>
    <w:p w:rsidR="00000000" w:rsidDel="00000000" w:rsidP="00000000" w:rsidRDefault="00000000" w:rsidRPr="00000000" w14:paraId="000000C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مکتب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۱۳۵ )</w:t>
      </w:r>
    </w:p>
    <w:p w:rsidR="00000000" w:rsidDel="00000000" w:rsidP="00000000" w:rsidRDefault="00000000" w:rsidRPr="00000000" w14:paraId="000000CF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توجهی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آیینهی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ابیات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دیگری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میدان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رزم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میآورد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سپر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جوشنی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مخاطب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لشکری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مخاطب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خنجر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پیکانش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میگرداند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آئینه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آئینه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هرگز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ننگریم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۱۳۰ )</w:t>
      </w:r>
    </w:p>
    <w:p w:rsidR="00000000" w:rsidDel="00000000" w:rsidP="00000000" w:rsidRDefault="00000000" w:rsidRPr="00000000" w14:paraId="000000D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سپر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جوشن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میدان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جهان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پیکاری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۱۴۵ )</w:t>
      </w:r>
    </w:p>
    <w:p w:rsidR="00000000" w:rsidDel="00000000" w:rsidP="00000000" w:rsidRDefault="00000000" w:rsidRPr="00000000" w14:paraId="000000D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چرائی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پوینده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خطائی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۱۵۵ )</w:t>
      </w:r>
    </w:p>
    <w:p w:rsidR="00000000" w:rsidDel="00000000" w:rsidP="00000000" w:rsidRDefault="00000000" w:rsidRPr="00000000" w14:paraId="000000D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لشکر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کوشد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خنجر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پیکانش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۱۲۲ )</w:t>
      </w:r>
    </w:p>
    <w:p w:rsidR="00000000" w:rsidDel="00000000" w:rsidP="00000000" w:rsidRDefault="00000000" w:rsidRPr="00000000" w14:paraId="000000D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تعبیر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سپاه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اندیشه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۴۱۶ )</w:t>
      </w:r>
    </w:p>
    <w:p w:rsidR="00000000" w:rsidDel="00000000" w:rsidP="00000000" w:rsidRDefault="00000000" w:rsidRPr="00000000" w14:paraId="000000D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بپرس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بخواه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ناچاری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۹۷ )</w:t>
      </w:r>
    </w:p>
    <w:p w:rsidR="00000000" w:rsidDel="00000000" w:rsidP="00000000" w:rsidRDefault="00000000" w:rsidRPr="00000000" w14:paraId="000000D8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۳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۸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D9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درتعلیم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» ( </w:t>
      </w: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، ۱۳۷۷: ۲۹۰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إ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َّ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بغ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ٍ </w:t>
      </w:r>
      <w:r w:rsidDel="00000000" w:rsidR="00000000" w:rsidRPr="00000000">
        <w:rPr>
          <w:sz w:val="28"/>
          <w:szCs w:val="28"/>
          <w:rtl w:val="1"/>
        </w:rPr>
        <w:t xml:space="preserve">ک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ائ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ط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یق</w:t>
      </w:r>
      <w:r w:rsidDel="00000000" w:rsidR="00000000" w:rsidRPr="00000000">
        <w:rPr>
          <w:sz w:val="28"/>
          <w:szCs w:val="28"/>
          <w:rtl w:val="1"/>
        </w:rPr>
        <w:t xml:space="preserve">ٍ.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ید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الط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یق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اض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إ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اج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بال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ِ، </w:t>
      </w:r>
      <w:r w:rsidDel="00000000" w:rsidR="00000000" w:rsidRPr="00000000">
        <w:rPr>
          <w:sz w:val="28"/>
          <w:szCs w:val="28"/>
          <w:rtl w:val="1"/>
        </w:rPr>
        <w:t xml:space="preserve">ک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ائ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یق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اض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ِ،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ظ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اظ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ٌ: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ائ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ٌ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اج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! ( </w:t>
      </w:r>
      <w:r w:rsidDel="00000000" w:rsidR="00000000" w:rsidRPr="00000000">
        <w:rPr>
          <w:sz w:val="28"/>
          <w:szCs w:val="28"/>
          <w:rtl w:val="1"/>
        </w:rPr>
        <w:t xml:space="preserve">مبشری</w:t>
      </w:r>
      <w:r w:rsidDel="00000000" w:rsidR="00000000" w:rsidRPr="00000000">
        <w:rPr>
          <w:sz w:val="28"/>
          <w:szCs w:val="28"/>
          <w:rtl w:val="1"/>
        </w:rPr>
        <w:t xml:space="preserve">، ۱۳۷۴: ۵۷۶ )</w:t>
      </w:r>
    </w:p>
    <w:p w:rsidR="00000000" w:rsidDel="00000000" w:rsidP="00000000" w:rsidRDefault="00000000" w:rsidRPr="00000000" w14:paraId="000000D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« </w:t>
      </w:r>
      <w:r w:rsidDel="00000000" w:rsidR="00000000" w:rsidRPr="00000000">
        <w:rPr>
          <w:sz w:val="28"/>
          <w:szCs w:val="28"/>
          <w:rtl w:val="1"/>
        </w:rPr>
        <w:t xml:space="preserve">همانا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بیراهه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D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منظور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اکتساب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حیوانی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موسوی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منصوری</w:t>
      </w:r>
      <w:r w:rsidDel="00000000" w:rsidR="00000000" w:rsidRPr="00000000">
        <w:rPr>
          <w:sz w:val="28"/>
          <w:szCs w:val="28"/>
          <w:rtl w:val="1"/>
        </w:rPr>
        <w:t xml:space="preserve">، ۱۳۹۵: ۲۶۵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۲۶۶ )</w:t>
      </w:r>
    </w:p>
    <w:p w:rsidR="00000000" w:rsidDel="00000000" w:rsidP="00000000" w:rsidRDefault="00000000" w:rsidRPr="00000000" w14:paraId="000000D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۷۲ )</w:t>
      </w:r>
    </w:p>
    <w:p w:rsidR="00000000" w:rsidDel="00000000" w:rsidP="00000000" w:rsidRDefault="00000000" w:rsidRPr="00000000" w14:paraId="000000D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کوه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نائبات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ستوه</w:t>
      </w:r>
    </w:p>
    <w:p w:rsidR="00000000" w:rsidDel="00000000" w:rsidP="00000000" w:rsidRDefault="00000000" w:rsidRPr="00000000" w14:paraId="000000E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۷۳ )</w:t>
      </w:r>
    </w:p>
    <w:p w:rsidR="00000000" w:rsidDel="00000000" w:rsidP="00000000" w:rsidRDefault="00000000" w:rsidRPr="00000000" w14:paraId="000000E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مذمت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E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نردبان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E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پیوست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پایش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E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۳۱۵ )</w:t>
      </w:r>
    </w:p>
    <w:p w:rsidR="00000000" w:rsidDel="00000000" w:rsidP="00000000" w:rsidRDefault="00000000" w:rsidRPr="00000000" w14:paraId="000000E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E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بنعیم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جحیم</w:t>
      </w:r>
    </w:p>
    <w:p w:rsidR="00000000" w:rsidDel="00000000" w:rsidP="00000000" w:rsidRDefault="00000000" w:rsidRPr="00000000" w14:paraId="000000E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خنک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دمساز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۳۱۵ )</w:t>
      </w:r>
    </w:p>
    <w:p w:rsidR="00000000" w:rsidDel="00000000" w:rsidP="00000000" w:rsidRDefault="00000000" w:rsidRPr="00000000" w14:paraId="000000E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ثمرهی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بنیاد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افتخار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میوهی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برمیشمارد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E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۷۴ )</w:t>
      </w:r>
    </w:p>
    <w:p w:rsidR="00000000" w:rsidDel="00000000" w:rsidP="00000000" w:rsidRDefault="00000000" w:rsidRPr="00000000" w14:paraId="000000E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۸۹ )</w:t>
      </w:r>
    </w:p>
    <w:p w:rsidR="00000000" w:rsidDel="00000000" w:rsidP="00000000" w:rsidRDefault="00000000" w:rsidRPr="00000000" w14:paraId="000000E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۸۳ )</w:t>
      </w:r>
    </w:p>
    <w:p w:rsidR="00000000" w:rsidDel="00000000" w:rsidP="00000000" w:rsidRDefault="00000000" w:rsidRPr="00000000" w14:paraId="000000E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میورزد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بیهوده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کاردانی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۷۸ )</w:t>
      </w:r>
    </w:p>
    <w:p w:rsidR="00000000" w:rsidDel="00000000" w:rsidP="00000000" w:rsidRDefault="00000000" w:rsidRPr="00000000" w14:paraId="000000E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رهسپار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بپرس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بخواه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ناچاری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۹۷ )</w:t>
      </w:r>
    </w:p>
    <w:p w:rsidR="00000000" w:rsidDel="00000000" w:rsidP="00000000" w:rsidRDefault="00000000" w:rsidRPr="00000000" w14:paraId="000000F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خواهی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نکوئی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خواهی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عرفان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۱۳۲ )</w:t>
      </w:r>
    </w:p>
    <w:p w:rsidR="00000000" w:rsidDel="00000000" w:rsidP="00000000" w:rsidRDefault="00000000" w:rsidRPr="00000000" w14:paraId="000000F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نشود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رهسپر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۱۸۶ )</w:t>
      </w:r>
    </w:p>
    <w:p w:rsidR="00000000" w:rsidDel="00000000" w:rsidP="00000000" w:rsidRDefault="00000000" w:rsidRPr="00000000" w14:paraId="000000F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دوقطبی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ثروت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فرش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بوریاست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۸۸ )</w:t>
      </w:r>
    </w:p>
    <w:p w:rsidR="00000000" w:rsidDel="00000000" w:rsidP="00000000" w:rsidRDefault="00000000" w:rsidRPr="00000000" w14:paraId="000000F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۱۰۵ )</w:t>
      </w:r>
    </w:p>
    <w:p w:rsidR="00000000" w:rsidDel="00000000" w:rsidP="00000000" w:rsidRDefault="00000000" w:rsidRPr="00000000" w14:paraId="000000F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ثروت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عقار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چارپاست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۹۰ )</w:t>
      </w:r>
    </w:p>
    <w:p w:rsidR="00000000" w:rsidDel="00000000" w:rsidP="00000000" w:rsidRDefault="00000000" w:rsidRPr="00000000" w14:paraId="000000F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جامه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۱۳۶ )</w:t>
      </w:r>
    </w:p>
    <w:p w:rsidR="00000000" w:rsidDel="00000000" w:rsidP="00000000" w:rsidRDefault="00000000" w:rsidRPr="00000000" w14:paraId="000000F8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گردن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نکو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سزاست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الوان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۳۳۰ )</w:t>
      </w:r>
    </w:p>
    <w:p w:rsidR="00000000" w:rsidDel="00000000" w:rsidP="00000000" w:rsidRDefault="00000000" w:rsidRPr="00000000" w14:paraId="000000F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منقبت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ارزنده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۹۵ )</w:t>
      </w:r>
    </w:p>
    <w:p w:rsidR="00000000" w:rsidDel="00000000" w:rsidP="00000000" w:rsidRDefault="00000000" w:rsidRPr="00000000" w14:paraId="000000F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رنگ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بایست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برتری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زمرد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لعل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بدخشانی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نبود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۲۸۲ )</w:t>
      </w:r>
    </w:p>
    <w:p w:rsidR="00000000" w:rsidDel="00000000" w:rsidP="00000000" w:rsidRDefault="00000000" w:rsidRPr="00000000" w14:paraId="000000F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۱۳۵ )</w:t>
      </w:r>
    </w:p>
    <w:p w:rsidR="00000000" w:rsidDel="00000000" w:rsidP="00000000" w:rsidRDefault="00000000" w:rsidRPr="00000000" w14:paraId="000000F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توصیهای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همجنسان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قدر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دانستن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آوردن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تربیت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بیتی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صرف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ارزشمند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اعلام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دختران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آموزی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تشویق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بیتی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اشاره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اینکه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مادر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نخستین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آموزگار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کودک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هشدار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میدهد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مادر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نادان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نمیتواند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طفلی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دانشور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تربیت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وتربیت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نخرید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فروخت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عزیز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ارزان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۱۳۸۴: ۳۳۰ )</w:t>
      </w:r>
    </w:p>
    <w:p w:rsidR="00000000" w:rsidDel="00000000" w:rsidP="00000000" w:rsidRDefault="00000000" w:rsidRPr="00000000" w14:paraId="000000F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گوهریست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عمرش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خرید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ارزان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۱۱۹ )</w:t>
      </w:r>
    </w:p>
    <w:p w:rsidR="00000000" w:rsidDel="00000000" w:rsidP="00000000" w:rsidRDefault="00000000" w:rsidRPr="00000000" w14:paraId="0000010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آموختن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هوشیار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۴۳۰ )</w:t>
      </w:r>
    </w:p>
    <w:p w:rsidR="00000000" w:rsidDel="00000000" w:rsidP="00000000" w:rsidRDefault="00000000" w:rsidRPr="00000000" w14:paraId="0000010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نخست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طفل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102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باغ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چیدن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میوهای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دعوت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میکند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شرط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بزرگی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کامروایی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داشتن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میوه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میشمارد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03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کامروا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میوه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باغ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۳۳۰ )</w:t>
      </w:r>
    </w:p>
    <w:p w:rsidR="00000000" w:rsidDel="00000000" w:rsidP="00000000" w:rsidRDefault="00000000" w:rsidRPr="00000000" w14:paraId="00000104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عقیدهی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حیات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وابسته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حکمت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معرفت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غذای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میداند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مگذار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ناشتائی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۹۴ )</w:t>
      </w:r>
    </w:p>
    <w:p w:rsidR="00000000" w:rsidDel="00000000" w:rsidP="00000000" w:rsidRDefault="00000000" w:rsidRPr="00000000" w14:paraId="000001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روشنی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۸۷ )</w:t>
      </w:r>
    </w:p>
    <w:p w:rsidR="00000000" w:rsidDel="00000000" w:rsidP="00000000" w:rsidRDefault="00000000" w:rsidRPr="00000000" w14:paraId="000001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خردمند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۹۵ )</w:t>
      </w:r>
    </w:p>
    <w:p w:rsidR="00000000" w:rsidDel="00000000" w:rsidP="00000000" w:rsidRDefault="00000000" w:rsidRPr="00000000" w14:paraId="0000010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روح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سیر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مائده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حکمت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یکی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سیر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اشکم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۱۲۹ )</w:t>
      </w:r>
    </w:p>
    <w:p w:rsidR="00000000" w:rsidDel="00000000" w:rsidP="00000000" w:rsidRDefault="00000000" w:rsidRPr="00000000" w14:paraId="000001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پیوند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پیوند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روان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جوید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پاره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رشته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پیمانش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۱۱۹ )</w:t>
      </w:r>
    </w:p>
    <w:p w:rsidR="00000000" w:rsidDel="00000000" w:rsidP="00000000" w:rsidRDefault="00000000" w:rsidRPr="00000000" w14:paraId="000001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معدنست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پیوند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کهرباست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۸۸ )</w:t>
      </w:r>
    </w:p>
    <w:p w:rsidR="00000000" w:rsidDel="00000000" w:rsidP="00000000" w:rsidRDefault="00000000" w:rsidRPr="00000000" w14:paraId="000001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نابینا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بیفزای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بیچشمی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بیجانی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۱۴۹ )</w:t>
      </w:r>
    </w:p>
    <w:p w:rsidR="00000000" w:rsidDel="00000000" w:rsidP="00000000" w:rsidRDefault="00000000" w:rsidRPr="00000000" w14:paraId="000001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دزدش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پنهان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۱۳۶ )</w:t>
      </w:r>
    </w:p>
    <w:p w:rsidR="00000000" w:rsidDel="00000000" w:rsidP="00000000" w:rsidRDefault="00000000" w:rsidRPr="00000000" w14:paraId="000001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سرزنش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سودی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خفاش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پنهانی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۱۵۰ )</w:t>
      </w:r>
    </w:p>
    <w:p w:rsidR="00000000" w:rsidDel="00000000" w:rsidP="00000000" w:rsidRDefault="00000000" w:rsidRPr="00000000" w14:paraId="00000111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۴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۸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مشورت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11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میآموزد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تکالیف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کارآزموده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میسازد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اظهار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استعدادها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نیروها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. ۱۳۷۷: ۲۰۵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حاسدان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معقولی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میشود</w:t>
      </w:r>
      <w:r w:rsidDel="00000000" w:rsidR="00000000" w:rsidRPr="00000000">
        <w:rPr>
          <w:sz w:val="28"/>
          <w:szCs w:val="28"/>
          <w:rtl w:val="1"/>
        </w:rPr>
        <w:t xml:space="preserve">:</w:t>
        <w:br w:type="textWrapping"/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مقصود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حسود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۵۷۹ ) </w:t>
      </w:r>
    </w:p>
    <w:p w:rsidR="00000000" w:rsidDel="00000000" w:rsidP="00000000" w:rsidRDefault="00000000" w:rsidRPr="00000000" w14:paraId="0000011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بتدبیر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نراند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</w:t>
      </w:r>
    </w:p>
    <w:p w:rsidR="00000000" w:rsidDel="00000000" w:rsidP="00000000" w:rsidRDefault="00000000" w:rsidRPr="00000000" w14:paraId="0000011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خاصه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1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شاه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ژیان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بزیان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1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پادشاه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بیگاه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زانکه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گزین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آله</w:t>
      </w:r>
    </w:p>
    <w:p w:rsidR="00000000" w:rsidDel="00000000" w:rsidP="00000000" w:rsidRDefault="00000000" w:rsidRPr="00000000" w14:paraId="000001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دانکه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۵۸۰ ) </w:t>
      </w:r>
    </w:p>
    <w:p w:rsidR="00000000" w:rsidDel="00000000" w:rsidP="00000000" w:rsidRDefault="00000000" w:rsidRPr="00000000" w14:paraId="0000011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برمیشمارد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خودرﺃی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خودرﺃیی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راند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۷۴ )</w:t>
      </w:r>
    </w:p>
    <w:p w:rsidR="00000000" w:rsidDel="00000000" w:rsidP="00000000" w:rsidRDefault="00000000" w:rsidRPr="00000000" w14:paraId="0000011C">
      <w:pPr>
        <w:keepNext w:val="1"/>
        <w:keepLines w:val="1"/>
        <w:bidi w:val="1"/>
        <w:spacing w:after="0" w:before="40" w:lineRule="auto"/>
        <w:rPr>
          <w:rFonts w:ascii="Calibri" w:cs="Calibri" w:eastAsia="Calibri" w:hAnsi="Calibri"/>
          <w:b w:val="1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۵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۸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همنشین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11D">
      <w:pPr>
        <w:bidi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« </w:t>
      </w:r>
      <w:r w:rsidDel="00000000" w:rsidR="00000000" w:rsidRPr="00000000">
        <w:rPr>
          <w:sz w:val="28"/>
          <w:szCs w:val="28"/>
          <w:rtl w:val="1"/>
        </w:rPr>
        <w:t xml:space="preserve">همواره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نخستین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موکد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اساتید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عالمان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دلسوز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پویندگان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فضیلت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پرهیز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نااهلان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» (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، ۱۳۸۵: ۴۵۲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معاشران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همکاران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همسایگان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ترغیب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تشویق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فضیلت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تاثیرگذارند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رکود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بازگرداندن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انحراف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نمایند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، ۱۳۸۵: ۴۵۲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میفرماید</w:t>
      </w:r>
      <w:r w:rsidDel="00000000" w:rsidR="00000000" w:rsidRPr="00000000">
        <w:rPr>
          <w:sz w:val="28"/>
          <w:szCs w:val="28"/>
          <w:rtl w:val="1"/>
        </w:rPr>
        <w:t xml:space="preserve">: «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ذ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يلا</w:t>
      </w:r>
      <w:r w:rsidDel="00000000" w:rsidR="00000000" w:rsidRPr="00000000">
        <w:rPr>
          <w:sz w:val="28"/>
          <w:szCs w:val="28"/>
          <w:rtl w:val="1"/>
        </w:rPr>
        <w:t xml:space="preserve">ً »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فرقان</w:t>
      </w:r>
      <w:r w:rsidDel="00000000" w:rsidR="00000000" w:rsidRPr="00000000">
        <w:rPr>
          <w:sz w:val="28"/>
          <w:szCs w:val="28"/>
          <w:rtl w:val="1"/>
        </w:rPr>
        <w:t xml:space="preserve"> / ۲۸ ) </w:t>
      </w:r>
      <w:r w:rsidDel="00000000" w:rsidR="00000000" w:rsidRPr="00000000">
        <w:rPr>
          <w:sz w:val="28"/>
          <w:szCs w:val="28"/>
          <w:rtl w:val="1"/>
        </w:rPr>
        <w:t xml:space="preserve">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گناهکار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2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اح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ذ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حاب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یل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ک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َّ </w:t>
      </w:r>
      <w:r w:rsidDel="00000000" w:rsidR="00000000" w:rsidRPr="00000000">
        <w:rPr>
          <w:sz w:val="28"/>
          <w:szCs w:val="28"/>
          <w:rtl w:val="1"/>
        </w:rPr>
        <w:t xml:space="preserve">الص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اح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ٌ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صاح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 » «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همصحبتی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</w:t>
      </w:r>
      <w:r w:rsidDel="00000000" w:rsidR="00000000" w:rsidRPr="00000000">
        <w:rPr>
          <w:sz w:val="28"/>
          <w:szCs w:val="28"/>
          <w:rtl w:val="1"/>
        </w:rPr>
        <w:t xml:space="preserve">. » ( </w:t>
      </w:r>
      <w:r w:rsidDel="00000000" w:rsidR="00000000" w:rsidRPr="00000000">
        <w:rPr>
          <w:sz w:val="28"/>
          <w:szCs w:val="28"/>
          <w:rtl w:val="1"/>
        </w:rPr>
        <w:t xml:space="preserve">مبشری</w:t>
      </w:r>
      <w:r w:rsidDel="00000000" w:rsidR="00000000" w:rsidRPr="00000000">
        <w:rPr>
          <w:sz w:val="28"/>
          <w:szCs w:val="28"/>
          <w:rtl w:val="1"/>
        </w:rPr>
        <w:t xml:space="preserve">، ۱۳۷۴: ۲۸۱ )</w:t>
      </w:r>
    </w:p>
    <w:p w:rsidR="00000000" w:rsidDel="00000000" w:rsidP="00000000" w:rsidRDefault="00000000" w:rsidRPr="00000000" w14:paraId="000001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  <w:br w:type="textWrapping"/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یکتاست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هزارساله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۳۵۱ ) </w:t>
      </w:r>
    </w:p>
    <w:p w:rsidR="00000000" w:rsidDel="00000000" w:rsidP="00000000" w:rsidRDefault="00000000" w:rsidRPr="00000000" w14:paraId="00000122">
      <w:pPr>
        <w:bidi w:val="1"/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راندهاست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ترجیح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بیخردان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میافتد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مینماید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ندهی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اوست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زو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بگذارد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دانا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مبر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گرچه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طومار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زین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بگردانی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دانی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خاﻧﮥ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رازند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رنج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پردازند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زندیق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آموخت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بگریزی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درآمیزی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نستاید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خردی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خودی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خردان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زهر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مار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بدرست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دامنت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زرد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ورنه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سرخست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خودست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بهار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عطار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کنجدی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کنجدش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مانی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خو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انسانی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میش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مده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مسته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آباد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زیست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کیست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اخو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زانکه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اخوک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جاﻣﮥ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ﻋﻴﺒﺔ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صفا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خوابی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باخلاص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یابی</w:t>
      </w:r>
      <w:r w:rsidDel="00000000" w:rsidR="00000000" w:rsidRPr="00000000">
        <w:rPr>
          <w:sz w:val="28"/>
          <w:szCs w:val="28"/>
          <w:rtl w:val="1"/>
        </w:rPr>
        <w:t xml:space="preserve">...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صلح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... ( </w:t>
      </w: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: ۴۴۸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۴۴۹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۴۵۰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۴۵۱ )</w:t>
      </w:r>
    </w:p>
    <w:p w:rsidR="00000000" w:rsidDel="00000000" w:rsidP="00000000" w:rsidRDefault="00000000" w:rsidRPr="00000000" w14:paraId="000001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2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کردن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تنهایی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ندیم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سبزه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بستان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۱۳۸۴: ۲۸۶ )</w:t>
      </w:r>
    </w:p>
    <w:p w:rsidR="00000000" w:rsidDel="00000000" w:rsidP="00000000" w:rsidRDefault="00000000" w:rsidRPr="00000000" w14:paraId="00000126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انبارها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پرتوش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برگ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ولی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۳۲۳ )</w:t>
      </w:r>
    </w:p>
    <w:p w:rsidR="00000000" w:rsidDel="00000000" w:rsidP="00000000" w:rsidRDefault="00000000" w:rsidRPr="00000000" w14:paraId="0000012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۴۴۱ )  </w:t>
      </w:r>
    </w:p>
    <w:p w:rsidR="00000000" w:rsidDel="00000000" w:rsidP="00000000" w:rsidRDefault="00000000" w:rsidRPr="00000000" w14:paraId="0000012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اشتراکی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همصحبتی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۷۴ )</w:t>
      </w:r>
    </w:p>
    <w:p w:rsidR="00000000" w:rsidDel="00000000" w:rsidP="00000000" w:rsidRDefault="00000000" w:rsidRPr="00000000" w14:paraId="0000012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سالکان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طوطیان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مردار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۴۳۶ )</w:t>
      </w:r>
    </w:p>
    <w:p w:rsidR="00000000" w:rsidDel="00000000" w:rsidP="00000000" w:rsidRDefault="00000000" w:rsidRPr="00000000" w14:paraId="0000012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سعید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۳۹۰ )</w:t>
      </w:r>
    </w:p>
    <w:p w:rsidR="00000000" w:rsidDel="00000000" w:rsidP="00000000" w:rsidRDefault="00000000" w:rsidRPr="00000000" w14:paraId="0000012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رهزنی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پاسبان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۳۵۶ )</w:t>
      </w:r>
    </w:p>
    <w:p w:rsidR="00000000" w:rsidDel="00000000" w:rsidP="00000000" w:rsidRDefault="00000000" w:rsidRPr="00000000" w14:paraId="000001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۳۶۶ )</w:t>
      </w:r>
    </w:p>
    <w:p w:rsidR="00000000" w:rsidDel="00000000" w:rsidP="00000000" w:rsidRDefault="00000000" w:rsidRPr="00000000" w14:paraId="0000012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گلزار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گزیند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زار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۳۷۶ )</w:t>
      </w:r>
    </w:p>
    <w:p w:rsidR="00000000" w:rsidDel="00000000" w:rsidP="00000000" w:rsidRDefault="00000000" w:rsidRPr="00000000" w14:paraId="0000012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پاکدلان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اسرار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صفایی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۴۲۴ )</w:t>
      </w:r>
    </w:p>
    <w:p w:rsidR="00000000" w:rsidDel="00000000" w:rsidP="00000000" w:rsidRDefault="00000000" w:rsidRPr="00000000" w14:paraId="0000013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مهربانی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پیوستن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نیازموده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۱۷۲ )</w:t>
      </w:r>
    </w:p>
    <w:p w:rsidR="00000000" w:rsidDel="00000000" w:rsidP="00000000" w:rsidRDefault="00000000" w:rsidRPr="00000000" w14:paraId="0000013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پیوند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کآشنائی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اندوه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۹۴ )</w:t>
      </w:r>
    </w:p>
    <w:p w:rsidR="00000000" w:rsidDel="00000000" w:rsidP="00000000" w:rsidRDefault="00000000" w:rsidRPr="00000000" w14:paraId="0000013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بشناس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مفتون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۸۹ )</w:t>
      </w:r>
    </w:p>
    <w:p w:rsidR="00000000" w:rsidDel="00000000" w:rsidP="00000000" w:rsidRDefault="00000000" w:rsidRPr="00000000" w14:paraId="0000013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بنابراین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صادقانه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رهروان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۸۸ ) </w:t>
      </w:r>
    </w:p>
    <w:p w:rsidR="00000000" w:rsidDel="00000000" w:rsidP="00000000" w:rsidRDefault="00000000" w:rsidRPr="00000000" w14:paraId="0000013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بندیش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بگریز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۱۳۸۴: ۹۵ )</w:t>
      </w:r>
    </w:p>
    <w:p w:rsidR="00000000" w:rsidDel="00000000" w:rsidP="00000000" w:rsidRDefault="00000000" w:rsidRPr="00000000" w14:paraId="0000013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سادگی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کدامین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بگرفت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نشکست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۲۷۵ )</w:t>
      </w:r>
    </w:p>
    <w:p w:rsidR="00000000" w:rsidDel="00000000" w:rsidP="00000000" w:rsidRDefault="00000000" w:rsidRPr="00000000" w14:paraId="000001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بدکاری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۱۳۵ )</w:t>
      </w:r>
    </w:p>
    <w:p w:rsidR="00000000" w:rsidDel="00000000" w:rsidP="00000000" w:rsidRDefault="00000000" w:rsidRPr="00000000" w14:paraId="000001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مخواه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۹۷ )</w:t>
      </w:r>
    </w:p>
    <w:p w:rsidR="00000000" w:rsidDel="00000000" w:rsidP="00000000" w:rsidRDefault="00000000" w:rsidRPr="00000000" w14:paraId="0000013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طمع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۴۳۵ )</w:t>
      </w:r>
    </w:p>
    <w:p w:rsidR="00000000" w:rsidDel="00000000" w:rsidP="00000000" w:rsidRDefault="00000000" w:rsidRPr="00000000" w14:paraId="000001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شبهه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چندی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۱۳۷ )</w:t>
      </w:r>
    </w:p>
    <w:p w:rsidR="00000000" w:rsidDel="00000000" w:rsidP="00000000" w:rsidRDefault="00000000" w:rsidRPr="00000000" w14:paraId="0000013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منشین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ناهموار</w:t>
      </w:r>
      <w:r w:rsidDel="00000000" w:rsidR="00000000" w:rsidRPr="00000000">
        <w:rPr>
          <w:sz w:val="28"/>
          <w:szCs w:val="28"/>
          <w:rtl w:val="1"/>
        </w:rPr>
        <w:t xml:space="preserve">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۴۳۵ )</w:t>
      </w:r>
    </w:p>
    <w:p w:rsidR="00000000" w:rsidDel="00000000" w:rsidP="00000000" w:rsidRDefault="00000000" w:rsidRPr="00000000" w14:paraId="0000013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دمساز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کردارشان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۳۸۹ )</w:t>
      </w:r>
    </w:p>
    <w:p w:rsidR="00000000" w:rsidDel="00000000" w:rsidP="00000000" w:rsidRDefault="00000000" w:rsidRPr="00000000" w14:paraId="0000013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پرور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کاهل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بگروی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نیز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۱۰۹ )</w:t>
      </w:r>
    </w:p>
    <w:p w:rsidR="00000000" w:rsidDel="00000000" w:rsidP="00000000" w:rsidRDefault="00000000" w:rsidRPr="00000000" w14:paraId="00000140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نوگلی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پژمرده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گلبن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خوار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آنکو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همنشینش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۱۱۳ )</w:t>
      </w:r>
    </w:p>
    <w:p w:rsidR="00000000" w:rsidDel="00000000" w:rsidP="00000000" w:rsidRDefault="00000000" w:rsidRPr="00000000" w14:paraId="0000014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همصحبت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دیو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نبودستی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آموختی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شیوه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شیطانی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۱۴۷ )</w:t>
      </w:r>
    </w:p>
    <w:p w:rsidR="00000000" w:rsidDel="00000000" w:rsidP="00000000" w:rsidRDefault="00000000" w:rsidRPr="00000000" w14:paraId="0000014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مسافر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دزد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گردید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مسافر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اوست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۲۵۰ )</w:t>
      </w:r>
    </w:p>
    <w:p w:rsidR="00000000" w:rsidDel="00000000" w:rsidP="00000000" w:rsidRDefault="00000000" w:rsidRPr="00000000" w14:paraId="000001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میگشاید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ازان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۳۷۴ )</w:t>
      </w:r>
    </w:p>
    <w:p w:rsidR="00000000" w:rsidDel="00000000" w:rsidP="00000000" w:rsidRDefault="00000000" w:rsidRPr="00000000" w14:paraId="00000145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دشمنان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دوستتر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دارم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تنگدستی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دشمن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۴۲۰) </w:t>
      </w:r>
    </w:p>
    <w:p w:rsidR="00000000" w:rsidDel="00000000" w:rsidP="00000000" w:rsidRDefault="00000000" w:rsidRPr="00000000" w14:paraId="0000014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یاران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رفیق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نیم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رهند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حادثه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غیر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شکیب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یاری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۲۱۴ )</w:t>
      </w:r>
    </w:p>
    <w:p w:rsidR="00000000" w:rsidDel="00000000" w:rsidP="00000000" w:rsidRDefault="00000000" w:rsidRPr="00000000" w14:paraId="000001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دیوت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۹۴ )</w:t>
      </w:r>
    </w:p>
    <w:p w:rsidR="00000000" w:rsidDel="00000000" w:rsidP="00000000" w:rsidRDefault="00000000" w:rsidRPr="00000000" w14:paraId="000001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ترا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ناهار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مینشانی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۱۵۳ )</w:t>
      </w:r>
    </w:p>
    <w:p w:rsidR="00000000" w:rsidDel="00000000" w:rsidP="00000000" w:rsidRDefault="00000000" w:rsidRPr="00000000" w14:paraId="0000014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فرومایگی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بدگوهری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جفاجویی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ستمگری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سبکباری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هوای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نفس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نااهلی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اوصافی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پروین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موصوفان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اوصاف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موجب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پیامدهایی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جفا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ستم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واقع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بدروز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گشتن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قفا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خوردن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دانسته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bidi w:val="1"/>
        <w:spacing w:after="280" w:before="280" w:line="240" w:lineRule="auto"/>
        <w:jc w:val="both"/>
        <w:rPr>
          <w:rFonts w:ascii="Tahoma" w:cs="Tahoma" w:eastAsia="Tahoma" w:hAnsi="Tahoma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ندید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غیر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جفا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بدروزی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هرآنکه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همنفسش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سفله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بدگوهر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۱۳۸۴: ۳۵۳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منی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توان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چشم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غیر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ستم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همنشین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جفاجو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گریختن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خوشتر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۳۵۴ )</w:t>
      </w:r>
    </w:p>
    <w:p w:rsidR="00000000" w:rsidDel="00000000" w:rsidP="00000000" w:rsidRDefault="00000000" w:rsidRPr="00000000" w14:paraId="0000014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گرانسنگی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همنشینان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۹۹ )</w:t>
      </w:r>
    </w:p>
    <w:p w:rsidR="00000000" w:rsidDel="00000000" w:rsidP="00000000" w:rsidRDefault="00000000" w:rsidRPr="00000000" w14:paraId="0000014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نشد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هوشیار</w:t>
      </w:r>
      <w:r w:rsidDel="00000000" w:rsidR="00000000" w:rsidRPr="00000000">
        <w:rPr>
          <w:sz w:val="28"/>
          <w:szCs w:val="28"/>
          <w:rtl w:val="1"/>
        </w:rPr>
        <w:t xml:space="preserve"> » (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۴۳۵ )</w:t>
      </w:r>
    </w:p>
    <w:p w:rsidR="00000000" w:rsidDel="00000000" w:rsidP="00000000" w:rsidRDefault="00000000" w:rsidRPr="00000000" w14:paraId="0000014F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نااهل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اهلی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شمرد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روزی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قفایی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۴۱۴ )</w:t>
      </w:r>
    </w:p>
    <w:p w:rsidR="00000000" w:rsidDel="00000000" w:rsidP="00000000" w:rsidRDefault="00000000" w:rsidRPr="00000000" w14:paraId="0000015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پستترین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کردار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رفیقی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چو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کردار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جز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همدست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۳۰۵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کیمیا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نایاب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اظهار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«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کیمیا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دردا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آرزوست</w:t>
      </w:r>
      <w:r w:rsidDel="00000000" w:rsidR="00000000" w:rsidRPr="00000000">
        <w:rPr>
          <w:sz w:val="28"/>
          <w:szCs w:val="28"/>
          <w:rtl w:val="1"/>
        </w:rPr>
        <w:t xml:space="preserve"> » (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: ۱۷۲ )</w:t>
      </w:r>
    </w:p>
    <w:p w:rsidR="00000000" w:rsidDel="00000000" w:rsidP="00000000" w:rsidRDefault="00000000" w:rsidRPr="00000000" w14:paraId="0000015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خیراندیشی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بیگانگان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خیراندیش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بدخواه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بیگانه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درحقیقت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کردهاند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5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غیر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همراه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خیراندیش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صد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بیگانه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۳۸۳) </w:t>
      </w:r>
    </w:p>
    <w:p w:rsidR="00000000" w:rsidDel="00000000" w:rsidP="00000000" w:rsidRDefault="00000000" w:rsidRPr="00000000" w14:paraId="00000156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خویشان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وبال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گردنند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دشمنان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دشمنند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۳۸۲) </w:t>
      </w:r>
    </w:p>
    <w:p w:rsidR="00000000" w:rsidDel="00000000" w:rsidP="00000000" w:rsidRDefault="00000000" w:rsidRPr="00000000" w14:paraId="00000157">
      <w:pPr>
        <w:bidi w:val="1"/>
        <w:spacing w:after="280" w:before="280" w:line="240" w:lineRule="auto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«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بدخواهی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غیر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نخواست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بیگانه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خویشی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کجاست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 » (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1"/>
        </w:rPr>
        <w:t xml:space="preserve">: ۳۸۳) </w:t>
      </w:r>
    </w:p>
    <w:p w:rsidR="00000000" w:rsidDel="00000000" w:rsidP="00000000" w:rsidRDefault="00000000" w:rsidRPr="00000000" w14:paraId="0000015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نتیجهگیری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عزازیل</w:t>
      </w:r>
      <w:r w:rsidDel="00000000" w:rsidR="00000000" w:rsidRPr="00000000">
        <w:rPr>
          <w:sz w:val="28"/>
          <w:szCs w:val="28"/>
          <w:rtl w:val="1"/>
        </w:rPr>
        <w:t xml:space="preserve">»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احتمالا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خواننده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آسیب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گوناگون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اهریمن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اندیشیده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انگیزند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ناشایست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تقوایی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هواپرستی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خودبرتربینی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بدگمانی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تسخیر</w:t>
      </w:r>
      <w:r w:rsidDel="00000000" w:rsidR="00000000" w:rsidRPr="00000000">
        <w:rPr>
          <w:sz w:val="28"/>
          <w:szCs w:val="28"/>
          <w:rtl w:val="1"/>
        </w:rPr>
        <w:t xml:space="preserve"> «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»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کعبه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خلوت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دروغ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سوگند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دروغین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خیانت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اشتباه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تباهی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دشمنی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سروده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پژوهش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نتایجی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شمارند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شیطان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عذاب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خروج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جهالت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سپردن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جلوگیری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سودمندی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تدبیر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ورزی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همراهی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ثروت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پربسامد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مخاطبانی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پادشاهان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زمامداران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تشخیص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حاسدان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برحذر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نظرپژوهش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اثرگذاری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اثرپذیری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برگزیدنشان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شمارند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نادانی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حماقت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بدگوهر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فرومایه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جفاجو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ستمگر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پیرو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وسبکبار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سزاوار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بیند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هماهنگ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نماید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منابع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1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قرآن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کریم</w:t>
      </w:r>
    </w:p>
    <w:p w:rsidR="00000000" w:rsidDel="00000000" w:rsidP="00000000" w:rsidRDefault="00000000" w:rsidRPr="00000000" w14:paraId="0000016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نهج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البلاغه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ترجمه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دکتر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اسدالله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مبشری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دفتر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فرهنگ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اسلامی</w:t>
      </w:r>
      <w:r w:rsidDel="00000000" w:rsidR="00000000" w:rsidRPr="00000000">
        <w:rPr>
          <w:sz w:val="24"/>
          <w:szCs w:val="24"/>
          <w:rtl w:val="1"/>
        </w:rPr>
        <w:t xml:space="preserve">. ۱۳۷۴.</w:t>
      </w:r>
    </w:p>
    <w:p w:rsidR="00000000" w:rsidDel="00000000" w:rsidP="00000000" w:rsidRDefault="00000000" w:rsidRPr="00000000" w14:paraId="0000016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عالیه</w:t>
      </w:r>
      <w:r w:rsidDel="00000000" w:rsidR="00000000" w:rsidRPr="00000000">
        <w:rPr>
          <w:sz w:val="28"/>
          <w:szCs w:val="28"/>
          <w:rtl w:val="1"/>
        </w:rPr>
        <w:t xml:space="preserve">. ( ۱۳۸۹ ). « </w:t>
      </w:r>
      <w:r w:rsidDel="00000000" w:rsidR="00000000" w:rsidRPr="00000000">
        <w:rPr>
          <w:sz w:val="28"/>
          <w:szCs w:val="28"/>
          <w:rtl w:val="1"/>
        </w:rPr>
        <w:t xml:space="preserve">نقد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بیرجند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اسماعیلی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یزدی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شیخ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عباس</w:t>
      </w:r>
      <w:r w:rsidDel="00000000" w:rsidR="00000000" w:rsidRPr="00000000">
        <w:rPr>
          <w:sz w:val="28"/>
          <w:szCs w:val="28"/>
          <w:rtl w:val="1"/>
        </w:rPr>
        <w:t xml:space="preserve">. ( ۱۳۸۵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فرهنگ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قم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جمکران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افرا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منصور</w:t>
      </w:r>
      <w:r w:rsidDel="00000000" w:rsidR="00000000" w:rsidRPr="00000000">
        <w:rPr>
          <w:sz w:val="28"/>
          <w:szCs w:val="28"/>
          <w:rtl w:val="1"/>
        </w:rPr>
        <w:t xml:space="preserve">. ( ۱۳۹۲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عربی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شیراز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افراسیاب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اکبر</w:t>
      </w:r>
      <w:r w:rsidDel="00000000" w:rsidR="00000000" w:rsidRPr="00000000">
        <w:rPr>
          <w:sz w:val="28"/>
          <w:szCs w:val="28"/>
          <w:rtl w:val="1"/>
        </w:rPr>
        <w:t xml:space="preserve">. ( ۱۳۸۶ ). «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».  </w:t>
      </w:r>
      <w:r w:rsidDel="00000000" w:rsidR="00000000" w:rsidRPr="00000000">
        <w:rPr>
          <w:sz w:val="28"/>
          <w:szCs w:val="28"/>
          <w:rtl w:val="1"/>
        </w:rPr>
        <w:t xml:space="preserve">فصلنامه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شماره</w:t>
      </w:r>
      <w:r w:rsidDel="00000000" w:rsidR="00000000" w:rsidRPr="00000000">
        <w:rPr>
          <w:sz w:val="28"/>
          <w:szCs w:val="28"/>
          <w:rtl w:val="1"/>
        </w:rPr>
        <w:t xml:space="preserve"> ۱۸، </w:t>
      </w:r>
      <w:r w:rsidDel="00000000" w:rsidR="00000000" w:rsidRPr="00000000">
        <w:rPr>
          <w:sz w:val="28"/>
          <w:szCs w:val="28"/>
          <w:rtl w:val="1"/>
        </w:rPr>
        <w:t xml:space="preserve">زمستان</w:t>
      </w:r>
      <w:r w:rsidDel="00000000" w:rsidR="00000000" w:rsidRPr="00000000">
        <w:rPr>
          <w:sz w:val="28"/>
          <w:szCs w:val="28"/>
          <w:rtl w:val="1"/>
        </w:rPr>
        <w:t xml:space="preserve"> ۱۳۸۷.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۴۷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۱۳.</w:t>
      </w:r>
    </w:p>
    <w:p w:rsidR="00000000" w:rsidDel="00000000" w:rsidP="00000000" w:rsidRDefault="00000000" w:rsidRPr="00000000" w14:paraId="0000016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امیرآبادیزاده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. ( ۱۴۰۰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الملائکه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بیرجند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برازان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. ( ۱۳۸۴ ). </w:t>
      </w:r>
      <w:r w:rsidDel="00000000" w:rsidR="00000000" w:rsidRPr="00000000">
        <w:rPr>
          <w:b w:val="1"/>
          <w:sz w:val="28"/>
          <w:szCs w:val="28"/>
          <w:rtl w:val="1"/>
        </w:rPr>
        <w:t xml:space="preserve">دیوان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چرخ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ادب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پروین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اعتصامی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مشهد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سنبله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زهرا</w:t>
      </w:r>
      <w:r w:rsidDel="00000000" w:rsidR="00000000" w:rsidRPr="00000000">
        <w:rPr>
          <w:sz w:val="28"/>
          <w:szCs w:val="28"/>
          <w:rtl w:val="1"/>
        </w:rPr>
        <w:t xml:space="preserve">. ( ۱۳۹۲ ). 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مرصادالعباد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غزنوی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طباطبایی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حافظی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کبری</w:t>
      </w:r>
      <w:r w:rsidDel="00000000" w:rsidR="00000000" w:rsidRPr="00000000">
        <w:rPr>
          <w:sz w:val="28"/>
          <w:szCs w:val="28"/>
          <w:rtl w:val="1"/>
        </w:rPr>
        <w:t xml:space="preserve">. ( ۱۴۰۰ ). «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فرزانه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خجندی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لرستان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حسنی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ابراهیم</w:t>
      </w:r>
      <w:r w:rsidDel="00000000" w:rsidR="00000000" w:rsidRPr="00000000">
        <w:rPr>
          <w:sz w:val="28"/>
          <w:szCs w:val="28"/>
          <w:rtl w:val="1"/>
        </w:rPr>
        <w:t xml:space="preserve">. ( ۱۳۹۵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البلاغه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)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اردبیلی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حسینپور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صدیقه</w:t>
      </w:r>
      <w:r w:rsidDel="00000000" w:rsidR="00000000" w:rsidRPr="00000000">
        <w:rPr>
          <w:sz w:val="28"/>
          <w:szCs w:val="28"/>
          <w:rtl w:val="1"/>
        </w:rPr>
        <w:t xml:space="preserve">. ( ۱۳۸۸ ). «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سبزوار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حیدری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فرهاد</w:t>
      </w:r>
      <w:r w:rsidDel="00000000" w:rsidR="00000000" w:rsidRPr="00000000">
        <w:rPr>
          <w:sz w:val="28"/>
          <w:szCs w:val="28"/>
          <w:rtl w:val="1"/>
        </w:rPr>
        <w:t xml:space="preserve">. ( ۱۳۹۰ ). «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کردستان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خانپرور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حشکوائی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. ( ۱۳۹۰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همدان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6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1"/>
        </w:rPr>
        <w:t xml:space="preserve">داودی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. ( ۱۳۹۱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قم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دفتر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معارف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دیلمی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آذربایجانی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مسعود</w:t>
      </w:r>
      <w:r w:rsidDel="00000000" w:rsidR="00000000" w:rsidRPr="00000000">
        <w:rPr>
          <w:sz w:val="28"/>
          <w:szCs w:val="28"/>
          <w:rtl w:val="1"/>
        </w:rPr>
        <w:t xml:space="preserve">. ( ۱۳۸۵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ناشر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معارف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رخشندهمند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زهرا</w:t>
      </w:r>
      <w:r w:rsidDel="00000000" w:rsidR="00000000" w:rsidRPr="00000000">
        <w:rPr>
          <w:sz w:val="28"/>
          <w:szCs w:val="28"/>
          <w:rtl w:val="1"/>
        </w:rPr>
        <w:t xml:space="preserve">. ( ۱۳۹۹ ). «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پژوهشنامه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دوازدهم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شماره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ششم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</w:t>
      </w:r>
      <w:r w:rsidDel="00000000" w:rsidR="00000000" w:rsidRPr="00000000">
        <w:rPr>
          <w:sz w:val="28"/>
          <w:szCs w:val="28"/>
          <w:rtl w:val="1"/>
        </w:rPr>
        <w:t xml:space="preserve"> ۴۰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۱.</w:t>
      </w:r>
    </w:p>
    <w:p w:rsidR="00000000" w:rsidDel="00000000" w:rsidP="00000000" w:rsidRDefault="00000000" w:rsidRPr="00000000" w14:paraId="0000017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رفیع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محمودیان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( ۱۳۸۰ ).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عدالت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تهران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1"/>
        </w:rPr>
        <w:t xml:space="preserve">رهایی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سمانه</w:t>
      </w:r>
      <w:r w:rsidDel="00000000" w:rsidR="00000000" w:rsidRPr="00000000">
        <w:rPr>
          <w:sz w:val="28"/>
          <w:szCs w:val="28"/>
          <w:rtl w:val="1"/>
        </w:rPr>
        <w:t xml:space="preserve">. ( ۱۳۹۹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سمنان</w:t>
      </w:r>
      <w:r w:rsidDel="00000000" w:rsidR="00000000" w:rsidRPr="00000000">
        <w:rPr>
          <w:sz w:val="28"/>
          <w:szCs w:val="28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زارعی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مجتبی</w:t>
      </w:r>
      <w:r w:rsidDel="00000000" w:rsidR="00000000" w:rsidRPr="00000000">
        <w:rPr>
          <w:sz w:val="28"/>
          <w:szCs w:val="28"/>
          <w:rtl w:val="1"/>
        </w:rPr>
        <w:t xml:space="preserve">. ( ۱۳۹۸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جلد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ششم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اصول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روش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تربیت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قم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مرکز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علمیه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زمانی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صبا</w:t>
      </w:r>
      <w:r w:rsidDel="00000000" w:rsidR="00000000" w:rsidRPr="00000000">
        <w:rPr>
          <w:sz w:val="28"/>
          <w:szCs w:val="28"/>
          <w:rtl w:val="1"/>
        </w:rPr>
        <w:t xml:space="preserve">. ( ۱۳۹۲ ). «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تحلیل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بررسی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فضایل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اخلاقی</w:t>
      </w:r>
      <w:r w:rsidDel="00000000" w:rsidR="00000000" w:rsidRPr="00000000">
        <w:rPr>
          <w:b w:val="1"/>
          <w:sz w:val="24"/>
          <w:szCs w:val="24"/>
          <w:rtl w:val="1"/>
        </w:rPr>
        <w:t xml:space="preserve"> (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زهد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انفاق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توکل</w:t>
      </w:r>
      <w:r w:rsidDel="00000000" w:rsidR="00000000" w:rsidRPr="00000000">
        <w:rPr>
          <w:b w:val="1"/>
          <w:sz w:val="24"/>
          <w:szCs w:val="24"/>
          <w:rtl w:val="1"/>
        </w:rPr>
        <w:t xml:space="preserve"> )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حدیقه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الحقیقه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سنایی</w:t>
      </w:r>
      <w:r w:rsidDel="00000000" w:rsidR="00000000" w:rsidRPr="00000000">
        <w:rPr>
          <w:b w:val="1"/>
          <w:sz w:val="24"/>
          <w:szCs w:val="24"/>
          <w:rtl w:val="1"/>
        </w:rPr>
        <w:t xml:space="preserve"> »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اصفهان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سادات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محمدعلی</w:t>
      </w:r>
      <w:r w:rsidDel="00000000" w:rsidR="00000000" w:rsidRPr="00000000">
        <w:rPr>
          <w:sz w:val="28"/>
          <w:szCs w:val="28"/>
          <w:rtl w:val="1"/>
        </w:rPr>
        <w:t xml:space="preserve">. ( ۱۳۶۷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ناشر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شعبانی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اکبر</w:t>
      </w:r>
      <w:r w:rsidDel="00000000" w:rsidR="00000000" w:rsidRPr="00000000">
        <w:rPr>
          <w:sz w:val="28"/>
          <w:szCs w:val="28"/>
          <w:rtl w:val="1"/>
        </w:rPr>
        <w:t xml:space="preserve">. (</w:t>
      </w:r>
      <w:r w:rsidDel="00000000" w:rsidR="00000000" w:rsidRPr="00000000">
        <w:rPr>
          <w:sz w:val="28"/>
          <w:szCs w:val="28"/>
          <w:rtl w:val="1"/>
        </w:rPr>
        <w:t xml:space="preserve">بیتا</w:t>
      </w:r>
      <w:r w:rsidDel="00000000" w:rsidR="00000000" w:rsidRPr="00000000">
        <w:rPr>
          <w:sz w:val="28"/>
          <w:szCs w:val="28"/>
          <w:rtl w:val="1"/>
        </w:rPr>
        <w:t xml:space="preserve">). «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بنیادین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فصلنامه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مشهد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 ۵۰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۳۸.</w:t>
      </w:r>
    </w:p>
    <w:p w:rsidR="00000000" w:rsidDel="00000000" w:rsidP="00000000" w:rsidRDefault="00000000" w:rsidRPr="00000000" w14:paraId="0000017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عباسی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کرم</w:t>
      </w:r>
      <w:r w:rsidDel="00000000" w:rsidR="00000000" w:rsidRPr="00000000">
        <w:rPr>
          <w:sz w:val="28"/>
          <w:szCs w:val="28"/>
          <w:rtl w:val="1"/>
        </w:rPr>
        <w:t xml:space="preserve">. ( ۱۳۹۲ ). 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بوستان</w:t>
      </w:r>
      <w:r w:rsidDel="00000000" w:rsidR="00000000" w:rsidRPr="00000000">
        <w:rPr>
          <w:sz w:val="28"/>
          <w:szCs w:val="28"/>
          <w:rtl w:val="1"/>
        </w:rPr>
        <w:t xml:space="preserve">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یاسوج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عبدالصمدی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. ( ۱۳۹۵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دینی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یا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فضایل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فراموش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شده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مناسبات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اقتصادی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آرمان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عدالت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سمانه</w:t>
      </w:r>
      <w:r w:rsidDel="00000000" w:rsidR="00000000" w:rsidRPr="00000000">
        <w:rPr>
          <w:sz w:val="28"/>
          <w:szCs w:val="28"/>
          <w:rtl w:val="1"/>
        </w:rPr>
        <w:t xml:space="preserve">. ( ۱۴۰۰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». 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آذربایجان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شرقی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عزیزی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سعید</w:t>
      </w:r>
      <w:r w:rsidDel="00000000" w:rsidR="00000000" w:rsidRPr="00000000">
        <w:rPr>
          <w:sz w:val="28"/>
          <w:szCs w:val="28"/>
          <w:rtl w:val="1"/>
        </w:rPr>
        <w:t xml:space="preserve">. ( ۱۳۸۱ ).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« </w:t>
      </w:r>
      <w:r w:rsidDel="00000000" w:rsidR="00000000" w:rsidRPr="00000000">
        <w:rPr>
          <w:b w:val="1"/>
          <w:sz w:val="28"/>
          <w:szCs w:val="28"/>
          <w:rtl w:val="1"/>
        </w:rPr>
        <w:t xml:space="preserve">دیدگاههای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اخلاقی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سنایی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شریعه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الطریقه</w:t>
      </w:r>
      <w:r w:rsidDel="00000000" w:rsidR="00000000" w:rsidRPr="00000000">
        <w:rPr>
          <w:b w:val="1"/>
          <w:sz w:val="28"/>
          <w:szCs w:val="28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شیراز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فایضی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. ( ۱۳۷۷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نگاهی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چندباره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مبانی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تربیت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روشها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مسعی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بتول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). « </w:t>
      </w:r>
      <w:r w:rsidDel="00000000" w:rsidR="00000000" w:rsidRPr="00000000">
        <w:rPr>
          <w:sz w:val="28"/>
          <w:szCs w:val="28"/>
          <w:rtl w:val="1"/>
        </w:rPr>
        <w:t xml:space="preserve">بنمایههای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قصاید</w:t>
      </w:r>
      <w:r w:rsidDel="00000000" w:rsidR="00000000" w:rsidRPr="00000000">
        <w:rPr>
          <w:sz w:val="28"/>
          <w:szCs w:val="28"/>
          <w:rtl w:val="1"/>
        </w:rPr>
        <w:t xml:space="preserve">». </w:t>
      </w:r>
      <w:r w:rsidDel="00000000" w:rsidR="00000000" w:rsidRPr="00000000">
        <w:rPr>
          <w:sz w:val="28"/>
          <w:szCs w:val="28"/>
          <w:rtl w:val="1"/>
        </w:rPr>
        <w:t xml:space="preserve">فصلنامه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مشهد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 ۹۱- ۸۰.</w:t>
      </w:r>
    </w:p>
    <w:p w:rsidR="00000000" w:rsidDel="00000000" w:rsidP="00000000" w:rsidRDefault="00000000" w:rsidRPr="00000000" w14:paraId="0000017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کوثری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لیلا</w:t>
      </w:r>
      <w:r w:rsidDel="00000000" w:rsidR="00000000" w:rsidRPr="00000000">
        <w:rPr>
          <w:sz w:val="28"/>
          <w:szCs w:val="28"/>
          <w:rtl w:val="1"/>
        </w:rPr>
        <w:t xml:space="preserve">. ( ۱۳۹۷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رازی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7F">
      <w:pPr>
        <w:bidi w:val="1"/>
        <w:spacing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رضوی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تقی</w:t>
      </w:r>
      <w:r w:rsidDel="00000000" w:rsidR="00000000" w:rsidRPr="00000000">
        <w:rPr>
          <w:sz w:val="28"/>
          <w:szCs w:val="28"/>
          <w:rtl w:val="1"/>
        </w:rPr>
        <w:t xml:space="preserve">. (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حدیقه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سنایی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چاپخانه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سپهر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مدرسزاده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عبدالرضا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صدیقه</w:t>
      </w:r>
      <w:r w:rsidDel="00000000" w:rsidR="00000000" w:rsidRPr="00000000">
        <w:rPr>
          <w:sz w:val="28"/>
          <w:szCs w:val="28"/>
          <w:rtl w:val="1"/>
        </w:rPr>
        <w:t xml:space="preserve">. ( ۱۳۹۵ ). « </w:t>
      </w:r>
      <w:r w:rsidDel="00000000" w:rsidR="00000000" w:rsidRPr="00000000">
        <w:rPr>
          <w:sz w:val="28"/>
          <w:szCs w:val="28"/>
          <w:rtl w:val="1"/>
        </w:rPr>
        <w:t xml:space="preserve">زنانگی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رهاننده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اضطراب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پژوهشنامه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شماره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 ۱۲۰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۹۱.</w:t>
      </w:r>
    </w:p>
    <w:p w:rsidR="00000000" w:rsidDel="00000000" w:rsidP="00000000" w:rsidRDefault="00000000" w:rsidRPr="00000000" w14:paraId="0000018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مرادی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نرجس</w:t>
      </w:r>
      <w:r w:rsidDel="00000000" w:rsidR="00000000" w:rsidRPr="00000000">
        <w:rPr>
          <w:sz w:val="28"/>
          <w:szCs w:val="28"/>
          <w:rtl w:val="1"/>
        </w:rPr>
        <w:t xml:space="preserve">. ( ۱۳۹۵ ). «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منسوب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خمینی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18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مظاهری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حسین</w:t>
      </w:r>
      <w:r w:rsidDel="00000000" w:rsidR="00000000" w:rsidRPr="00000000">
        <w:rPr>
          <w:sz w:val="28"/>
          <w:szCs w:val="28"/>
          <w:rtl w:val="1"/>
        </w:rPr>
        <w:t xml:space="preserve">. ( ۱۳۸۳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کاوشی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نو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اسلامی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جلد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).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ذکر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سیرجانی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سهیلا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منصوری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مهدیه</w:t>
      </w:r>
      <w:r w:rsidDel="00000000" w:rsidR="00000000" w:rsidRPr="00000000">
        <w:rPr>
          <w:sz w:val="28"/>
          <w:szCs w:val="28"/>
          <w:rtl w:val="1"/>
        </w:rPr>
        <w:t xml:space="preserve">. ( ۱۳۹۵ ). « </w:t>
      </w:r>
      <w:r w:rsidDel="00000000" w:rsidR="00000000" w:rsidRPr="00000000">
        <w:rPr>
          <w:sz w:val="28"/>
          <w:szCs w:val="28"/>
          <w:rtl w:val="1"/>
        </w:rPr>
        <w:t xml:space="preserve">سنایی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حرفهای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فصلنامه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اسطوره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دوازدهم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شماره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 ۲۵۷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۳۰۰.</w:t>
      </w:r>
    </w:p>
    <w:p w:rsidR="00000000" w:rsidDel="00000000" w:rsidP="00000000" w:rsidRDefault="00000000" w:rsidRPr="00000000" w14:paraId="00000184">
      <w:pPr>
        <w:bidi w:val="1"/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نجفی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محسن</w:t>
      </w:r>
      <w:r w:rsidDel="00000000" w:rsidR="00000000" w:rsidRPr="00000000">
        <w:rPr>
          <w:sz w:val="28"/>
          <w:szCs w:val="28"/>
          <w:rtl w:val="1"/>
        </w:rPr>
        <w:t xml:space="preserve">. ( ۱۳۹۰ ). « </w:t>
      </w:r>
      <w:r w:rsidDel="00000000" w:rsidR="00000000" w:rsidRPr="00000000">
        <w:rPr>
          <w:sz w:val="28"/>
          <w:szCs w:val="28"/>
          <w:rtl w:val="1"/>
        </w:rPr>
        <w:t xml:space="preserve">مقایسه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ناصرخسرو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تعلیمی</w:t>
      </w:r>
      <w:r w:rsidDel="00000000" w:rsidR="00000000" w:rsidRPr="00000000">
        <w:rPr>
          <w:sz w:val="28"/>
          <w:szCs w:val="28"/>
          <w:rtl w:val="1"/>
        </w:rPr>
        <w:t xml:space="preserve"> ».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ارومیه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5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نراقی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( ۱۳۷۵ ).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معراج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1"/>
        </w:rPr>
        <w:t xml:space="preserve">السعاده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چاپ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هجرت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6">
      <w:pPr>
        <w:bidi w:val="1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نوری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رحیم</w:t>
      </w:r>
      <w:r w:rsidDel="00000000" w:rsidR="00000000" w:rsidRPr="00000000">
        <w:rPr>
          <w:sz w:val="28"/>
          <w:szCs w:val="28"/>
          <w:rtl w:val="1"/>
        </w:rPr>
        <w:t xml:space="preserve">. ( ۱۳۸۷ ).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مبانی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اخلاق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8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MS Gothic"/>
  <w:font w:name="MS Mincho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