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«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قضا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رضا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دیوان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پروین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5">
      <w:pPr>
        <w:bidi w:val="1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1"/>
        </w:rPr>
        <w:t xml:space="preserve">فائزه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فداکار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۱</w:t>
      </w:r>
    </w:p>
    <w:p w:rsidR="00000000" w:rsidDel="00000000" w:rsidP="00000000" w:rsidRDefault="00000000" w:rsidRPr="00000000" w14:paraId="00000006">
      <w:pPr>
        <w:bidi w:val="1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1"/>
        </w:rPr>
        <w:t xml:space="preserve">عبدالرضا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سیف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۲</w:t>
      </w:r>
    </w:p>
    <w:p w:rsidR="00000000" w:rsidDel="00000000" w:rsidP="00000000" w:rsidRDefault="00000000" w:rsidRPr="00000000" w14:paraId="00000007">
      <w:pPr>
        <w:bidi w:val="1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1"/>
        </w:rPr>
        <w:t xml:space="preserve">حمیرا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زمردی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۳</w:t>
      </w:r>
    </w:p>
    <w:p w:rsidR="00000000" w:rsidDel="00000000" w:rsidP="00000000" w:rsidRDefault="00000000" w:rsidRPr="00000000" w14:paraId="00000008">
      <w:pPr>
        <w:bidi w:val="1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چکیده</w:t>
      </w:r>
    </w:p>
    <w:p w:rsidR="00000000" w:rsidDel="00000000" w:rsidP="00000000" w:rsidRDefault="00000000" w:rsidRPr="00000000" w14:paraId="0000000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ادیبان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تفکربرانگیز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معتزله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گروهی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تلطیف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اعتقادات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توانمند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پژوهش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کتاب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خانه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توصیف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کندوکاو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یافته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غلبه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شکایت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کلیدواژهها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2664460</wp:posOffset>
                </wp:positionH>
                <wp:positionV relativeFrom="paragraph">
                  <wp:posOffset>-634</wp:posOffset>
                </wp:positionV>
                <wp:extent cx="3067050" cy="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2664460</wp:posOffset>
                </wp:positionH>
                <wp:positionV relativeFrom="paragraph">
                  <wp:posOffset>-634</wp:posOffset>
                </wp:positionV>
                <wp:extent cx="30861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۱.</w:t>
      </w:r>
      <w:r w:rsidDel="00000000" w:rsidR="00000000" w:rsidRPr="00000000">
        <w:rPr>
          <w:rtl w:val="1"/>
        </w:rPr>
        <w:t xml:space="preserve">دانشآموختهی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کارشناسی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ادبیات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تهران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نویسنده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)  </w:t>
      </w:r>
      <w:r w:rsidDel="00000000" w:rsidR="00000000" w:rsidRPr="00000000">
        <w:rPr>
          <w:rtl w:val="0"/>
        </w:rPr>
        <w:t xml:space="preserve">faezefadakar</w:t>
      </w:r>
      <w:r w:rsidDel="00000000" w:rsidR="00000000" w:rsidRPr="00000000">
        <w:rPr>
          <w:rtl w:val="0"/>
        </w:rPr>
        <w:t xml:space="preserve">25@</w:t>
      </w:r>
      <w:r w:rsidDel="00000000" w:rsidR="00000000" w:rsidRPr="00000000">
        <w:rPr>
          <w:rtl w:val="0"/>
        </w:rPr>
        <w:t xml:space="preserve">gmail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۲. </w:t>
      </w:r>
      <w:r w:rsidDel="00000000" w:rsidR="00000000" w:rsidRPr="00000000">
        <w:rPr>
          <w:rtl w:val="1"/>
        </w:rPr>
        <w:t xml:space="preserve">استاد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تهران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۳. </w:t>
      </w:r>
      <w:r w:rsidDel="00000000" w:rsidR="00000000" w:rsidRPr="00000000">
        <w:rPr>
          <w:rtl w:val="1"/>
        </w:rPr>
        <w:t xml:space="preserve">استاد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تهران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۱.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مقدمه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۱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۱:</w:t>
      </w:r>
      <w:r w:rsidDel="00000000" w:rsidR="00000000" w:rsidRPr="00000000">
        <w:rPr>
          <w:b w:val="1"/>
          <w:sz w:val="28"/>
          <w:szCs w:val="28"/>
          <w:rtl w:val="1"/>
        </w:rPr>
        <w:t xml:space="preserve">بیان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مسئله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موضوعاتی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شاعران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نویسندگان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متعددی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عقاید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باورهای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حوزه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گذرگاه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نثر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عرضه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داشتهاند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نظریات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باره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طور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مستقیم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غیرمستقیم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مخاطب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القا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مینمایند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آنجا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آدمی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همواره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طول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عرصهی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هستی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صحنهی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تصمیمگیری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رسیدن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نرسیدن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مقصود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حوادث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خوشایند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ناگوار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بسیار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میتواند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خوانش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انس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ادبی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چالشهای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ذهنی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روحی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پاسخ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بسا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بندی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نتیجهگیری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مطلوب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برسد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پروین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معاصری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اقبال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شایانی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جانب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خوانندگان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واقع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میشود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ابیات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بانو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رویکرد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جهتگیری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ایشان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مشخص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خواهدکرد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خوانندگان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منسجم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شفافی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ارائه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خواهدنمود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۲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۱: </w:t>
      </w:r>
      <w:r w:rsidDel="00000000" w:rsidR="00000000" w:rsidRPr="00000000">
        <w:rPr>
          <w:b w:val="1"/>
          <w:sz w:val="28"/>
          <w:szCs w:val="28"/>
          <w:rtl w:val="1"/>
        </w:rPr>
        <w:t xml:space="preserve">پیشینهی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متعددی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پیرامون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نسبت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شدهاست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محور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همواره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بحث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تنازع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جستجوگران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علاقهمندان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بودهاست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بانو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پروین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حیث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دقتنظر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پژوهشگران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نگرفتهاست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زمینه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اثری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یافت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نشد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ادامه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برخی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حوزه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تشریح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میگردد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:     </w:t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محقق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طی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سخنرانی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سعدی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حیث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نتیجه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افکار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جبری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سعدی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منعکس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بسیاری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پیرو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مکتب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کلامی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اشعری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بوده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یکی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اصول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مکتب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اعتقاد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محتوم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ازلی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سعادت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شقاوت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ذاتی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محقق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۱۳۵۰: ۲۱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۲۲ )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آنچه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نیکوبخت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»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مولانا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محتوم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مشروط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تقسیم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ذکر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شواهدی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کلی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عناوین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زیر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مجموعه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همچون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عکس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آدمیان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برابر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موضوعیت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دعا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مقابل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تفاوت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مقضی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عناوین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بحث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پرداخته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نیکوبخت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(</w:t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یافته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نیکوبخت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دیدگاه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کشف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»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نشان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مولانا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جهت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جنبه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کلامی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جهت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عرفان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تصوف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ﺗﺄﻣ</w:t>
      </w:r>
      <w:r w:rsidDel="00000000" w:rsidR="00000000" w:rsidRPr="00000000">
        <w:rPr>
          <w:rFonts w:ascii="B Nazanin" w:cs="B Nazanin" w:eastAsia="B Nazanin" w:hAnsi="B Nazanin"/>
          <w:color w:val="222222"/>
          <w:sz w:val="28"/>
          <w:szCs w:val="28"/>
          <w:rtl w:val="0"/>
        </w:rPr>
        <w:t xml:space="preserve">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ﻞ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بوده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مولانا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کوشیده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مطلقه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آدمی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جبر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اشاعره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تعدیل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تلطیف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نیکوبخت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۱۳۸۱: ۱۵۹ (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محور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دادن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سرنوشت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آدمی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»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برگزیده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موضوعات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اهل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مولانا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جبر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نقطه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اهل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کلام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فلسفه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مولانا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سوم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سرنوشت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بشر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شرح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نتیجه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نهایی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سرنوشت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بشر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(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کاردگر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بابائی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معرفی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منظومه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فارسی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تحلیل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منظر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روایی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»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تعدادی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منظومه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شاعران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معرفی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نظرگاه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تحلیل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جنبه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داستانی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نقد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کاردگر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بابائی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۱۳۹۹: ۱۷۱ (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بازتاب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فرهنگ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ادبیات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عامه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منظومه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فارسی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»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قائل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اشتراکات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فراوان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منظومه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فرهنگ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ادبیات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عامه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توضیحات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بسط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کاردگر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بابائی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۱۳۹۸: ۴۳ (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0" w:line="240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طرفی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پروین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محور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پژوهشهای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بسیاری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بودهاست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ادامه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نمونه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اشاره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میگیرد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اسماعیلی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آموزه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هفتاد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پسندها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ناپسندهای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اسماعیلی</w:t>
      </w:r>
      <w:r w:rsidDel="00000000" w:rsidR="00000000" w:rsidRPr="00000000">
        <w:rPr>
          <w:sz w:val="28"/>
          <w:szCs w:val="28"/>
          <w:rtl w:val="1"/>
        </w:rPr>
        <w:t xml:space="preserve">، ۱۳۸۹: ۱۰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280" w:before="28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رهائی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تعلیمی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 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مسئولیت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نویسد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تقسیم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رهائی</w:t>
      </w:r>
      <w:r w:rsidDel="00000000" w:rsidR="00000000" w:rsidRPr="00000000">
        <w:rPr>
          <w:sz w:val="28"/>
          <w:szCs w:val="28"/>
          <w:rtl w:val="1"/>
        </w:rPr>
        <w:t xml:space="preserve">، ۱۳۹۹ ) </w:t>
      </w:r>
    </w:p>
    <w:p w:rsidR="00000000" w:rsidDel="00000000" w:rsidP="00000000" w:rsidRDefault="00000000" w:rsidRPr="00000000" w14:paraId="00000022">
      <w:pPr>
        <w:bidi w:val="1"/>
        <w:spacing w:after="280" w:before="28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حیدری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اخلاق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زیربخش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پردازد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محرومان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ستمدیدگان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پابرهنگان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حیدری</w:t>
      </w:r>
      <w:r w:rsidDel="00000000" w:rsidR="00000000" w:rsidRPr="00000000">
        <w:rPr>
          <w:sz w:val="28"/>
          <w:szCs w:val="28"/>
          <w:rtl w:val="1"/>
        </w:rPr>
        <w:t xml:space="preserve">، ۱۳۹۰ )</w:t>
      </w:r>
    </w:p>
    <w:p w:rsidR="00000000" w:rsidDel="00000000" w:rsidP="00000000" w:rsidRDefault="00000000" w:rsidRPr="00000000" w14:paraId="00000023">
      <w:pPr>
        <w:bidi w:val="1"/>
        <w:spacing w:after="280" w:before="28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خان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حشکوائی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</w:t>
      </w:r>
      <w:r w:rsidDel="00000000" w:rsidR="00000000" w:rsidRPr="00000000">
        <w:rPr>
          <w:sz w:val="28"/>
          <w:szCs w:val="28"/>
          <w:rtl w:val="1"/>
        </w:rPr>
        <w:t xml:space="preserve">»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سوالاتی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خانپرور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حشکوائی</w:t>
      </w:r>
      <w:r w:rsidDel="00000000" w:rsidR="00000000" w:rsidRPr="00000000">
        <w:rPr>
          <w:sz w:val="28"/>
          <w:szCs w:val="28"/>
          <w:rtl w:val="1"/>
        </w:rPr>
        <w:t xml:space="preserve">، ۱۳۹۰ )</w:t>
      </w:r>
    </w:p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۳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۱: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پرسشهای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پژوهش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آیا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داشتهاست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تاکیدات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تعابیری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شدهاست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آیا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مفهوم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آیا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گلهمند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2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۴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۱: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انجام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پژوهش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پژوهش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کتابخانهای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یادداشتبرداری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بودهاست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۲.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بررسی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نیکو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بخت</w:t>
      </w:r>
      <w:r w:rsidDel="00000000" w:rsidR="00000000" w:rsidRPr="00000000">
        <w:rPr>
          <w:sz w:val="28"/>
          <w:szCs w:val="28"/>
          <w:rtl w:val="1"/>
        </w:rPr>
        <w:t xml:space="preserve">، «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«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یتخلف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ﮤ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یتغیر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خورده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نتیجه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انجامد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هلاکت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رادع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خواهدداشت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انحصاری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حکومت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اندیشی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کاینات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نتیجه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.‌»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۲۲ 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۱۳۸۱: ۱۴۴ (</w:t>
      </w:r>
    </w:p>
    <w:p w:rsidR="00000000" w:rsidDel="00000000" w:rsidP="00000000" w:rsidRDefault="00000000" w:rsidRPr="00000000" w14:paraId="0000002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براساس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بینش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گنهکار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سرزنش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خاطی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شایسته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۲۳ 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۱۳۸۱: ۱۴۵ (</w:t>
      </w:r>
    </w:p>
    <w:p w:rsidR="00000000" w:rsidDel="00000000" w:rsidP="00000000" w:rsidRDefault="00000000" w:rsidRPr="00000000" w14:paraId="0000002E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مشروط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لایتخلف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بلکه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تقابلی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ادارﮤ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ریخته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کارگیری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اندیشی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تدبیر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نتیجه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بازماند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زیرا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واﺳﻄﮥ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جهدهاست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نپیوﺳﺘﮥ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۲۹ (</w:t>
      </w:r>
    </w:p>
    <w:p w:rsidR="00000000" w:rsidDel="00000000" w:rsidP="00000000" w:rsidRDefault="00000000" w:rsidRPr="00000000" w14:paraId="0000003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مدیریت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رعایت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اندازه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آفرینش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موزونیت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آفرینش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خودش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موزونیت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هلاکت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۳۰ (</w:t>
      </w:r>
    </w:p>
    <w:p w:rsidR="00000000" w:rsidDel="00000000" w:rsidP="00000000" w:rsidRDefault="00000000" w:rsidRPr="00000000" w14:paraId="0000003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رابطه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افعال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انسانی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«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راﺑﻄﺔ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رزق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کاهش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ﻧﺘﯿﺠﮥ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۳۰ (</w:t>
      </w:r>
    </w:p>
    <w:p w:rsidR="00000000" w:rsidDel="00000000" w:rsidP="00000000" w:rsidRDefault="00000000" w:rsidRPr="00000000" w14:paraId="0000003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مشخصات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برانگیخته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ﻧﺸﺄت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وقایعی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سلسله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وقایعی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گوناگون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بستگی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یعنی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مشمول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۱۰۳ (</w:t>
      </w:r>
    </w:p>
    <w:p w:rsidR="00000000" w:rsidDel="00000000" w:rsidP="00000000" w:rsidRDefault="00000000" w:rsidRPr="00000000" w14:paraId="0000003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پژوهش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قضا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اشیاء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شاخه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صفت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شمار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اوصافی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عرصه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گذارد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حقیقتی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یاد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۱۰۷ (</w:t>
      </w:r>
    </w:p>
    <w:p w:rsidR="00000000" w:rsidDel="00000000" w:rsidP="00000000" w:rsidRDefault="00000000" w:rsidRPr="00000000" w14:paraId="0000003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اندازه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اصطلاح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فلسفه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مرﺣﻠﺔ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اندازﮤ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مکانی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۳۷ (</w:t>
      </w:r>
    </w:p>
    <w:p w:rsidR="00000000" w:rsidDel="00000000" w:rsidP="00000000" w:rsidRDefault="00000000" w:rsidRPr="00000000" w14:paraId="0000003A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۲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اختیار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گروهی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گویند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جبری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عدلی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۳۹ )</w:t>
      </w:r>
    </w:p>
    <w:p w:rsidR="00000000" w:rsidDel="00000000" w:rsidP="00000000" w:rsidRDefault="00000000" w:rsidRPr="00000000" w14:paraId="0000003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پیروان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. «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برند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»؛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... »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۱۱۰ )</w:t>
      </w:r>
    </w:p>
    <w:p w:rsidR="00000000" w:rsidDel="00000000" w:rsidP="00000000" w:rsidRDefault="00000000" w:rsidRPr="00000000" w14:paraId="0000003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جبریان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ﻣﻨﺸﺄ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ابوالحسن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اشعری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متوفی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۳۳۰ 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شاگردان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معتزلی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عقیده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ابوحامد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غزالی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ابوبکر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باقلانی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رازی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عبدالکریم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شهرستانی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پیروان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اشعری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:« </w:t>
      </w:r>
      <w:r w:rsidDel="00000000" w:rsidR="00000000" w:rsidRPr="00000000">
        <w:rPr>
          <w:sz w:val="28"/>
          <w:szCs w:val="28"/>
          <w:rtl w:val="1"/>
        </w:rPr>
        <w:t xml:space="preserve">لاﻣﺆثر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»، </w:t>
      </w:r>
      <w:r w:rsidDel="00000000" w:rsidR="00000000" w:rsidRPr="00000000">
        <w:rPr>
          <w:sz w:val="28"/>
          <w:szCs w:val="28"/>
          <w:rtl w:val="1"/>
        </w:rPr>
        <w:t xml:space="preserve">یعنی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عرﺻﮥ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۳۹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۴۰ )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خورد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یعنی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۴۰ )</w:t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اشاعره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مخلوق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آفریننده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اکتساب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مطهری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۱۳۹۴: ۵۲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۵۳ )</w:t>
      </w:r>
    </w:p>
    <w:p w:rsidR="00000000" w:rsidDel="00000000" w:rsidP="00000000" w:rsidRDefault="00000000" w:rsidRPr="00000000" w14:paraId="0000003F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مجبور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ورزند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معتزله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بینند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امامی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کاردگر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بابایی</w:t>
      </w:r>
      <w:r w:rsidDel="00000000" w:rsidR="00000000" w:rsidRPr="00000000">
        <w:rPr>
          <w:sz w:val="28"/>
          <w:szCs w:val="28"/>
          <w:rtl w:val="1"/>
        </w:rPr>
        <w:t xml:space="preserve">، ۱۳۹۹: ۱۷۲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انعکاس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قاطبه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شاعران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ناصرخسرو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کاردگر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بابایی</w:t>
      </w:r>
      <w:r w:rsidDel="00000000" w:rsidR="00000000" w:rsidRPr="00000000">
        <w:rPr>
          <w:sz w:val="28"/>
          <w:szCs w:val="28"/>
          <w:rtl w:val="1"/>
        </w:rPr>
        <w:t xml:space="preserve">، ۱۳۹۹: ۱۷۲ )</w:t>
      </w:r>
    </w:p>
    <w:p w:rsidR="00000000" w:rsidDel="00000000" w:rsidP="00000000" w:rsidRDefault="00000000" w:rsidRPr="00000000" w14:paraId="0000004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جبرگرایان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مذمت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ناپسندی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سلیمانی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گلستانی</w:t>
      </w:r>
      <w:r w:rsidDel="00000000" w:rsidR="00000000" w:rsidRPr="00000000">
        <w:rPr>
          <w:sz w:val="28"/>
          <w:szCs w:val="28"/>
          <w:rtl w:val="1"/>
        </w:rPr>
        <w:t xml:space="preserve">، ۱۴۰۱: ۱۴۵ )</w:t>
      </w:r>
    </w:p>
    <w:p w:rsidR="00000000" w:rsidDel="00000000" w:rsidP="00000000" w:rsidRDefault="00000000" w:rsidRPr="00000000" w14:paraId="0000004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جبرگرایی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کفران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سلیمانی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گلستانی</w:t>
      </w:r>
      <w:r w:rsidDel="00000000" w:rsidR="00000000" w:rsidRPr="00000000">
        <w:rPr>
          <w:sz w:val="28"/>
          <w:szCs w:val="28"/>
          <w:rtl w:val="1"/>
        </w:rPr>
        <w:t xml:space="preserve">، ۱۴۰۱: ۱۴۵ )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جبرگرایی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نابودی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جبرگرا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تکاملش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: ۱۴۶ )</w:t>
      </w:r>
    </w:p>
    <w:p w:rsidR="00000000" w:rsidDel="00000000" w:rsidP="00000000" w:rsidRDefault="00000000" w:rsidRPr="00000000" w14:paraId="0000004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جبرگرا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سلیمانی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گلستانی</w:t>
      </w:r>
      <w:r w:rsidDel="00000000" w:rsidR="00000000" w:rsidRPr="00000000">
        <w:rPr>
          <w:sz w:val="28"/>
          <w:szCs w:val="28"/>
          <w:rtl w:val="1"/>
        </w:rPr>
        <w:t xml:space="preserve">، ۱۴۰۱: ۱۴۶ )</w:t>
      </w:r>
    </w:p>
    <w:p w:rsidR="00000000" w:rsidDel="00000000" w:rsidP="00000000" w:rsidRDefault="00000000" w:rsidRPr="00000000" w14:paraId="00000044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معتزله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تفویض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واگذاشته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معزول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تاثیر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شیعه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آفریده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مخلوق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شئون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ﺷﺄن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فاعلیت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عنایت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مذهب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شیعه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وسطی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اشعری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تفویض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معتزلی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ائمه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مطهری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۱۳۹۴: ۶۷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۶۸ )</w:t>
      </w:r>
    </w:p>
    <w:p w:rsidR="00000000" w:rsidDel="00000000" w:rsidP="00000000" w:rsidRDefault="00000000" w:rsidRPr="00000000" w14:paraId="0000004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رابطه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مثلا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موفقیتی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بماند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بلکه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۱۰۵ )</w:t>
      </w:r>
    </w:p>
    <w:p w:rsidR="00000000" w:rsidDel="00000000" w:rsidP="00000000" w:rsidRDefault="00000000" w:rsidRPr="00000000" w14:paraId="0000004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پذیرد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بدیهی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منافاتی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۱۱۱ )</w:t>
      </w:r>
    </w:p>
    <w:p w:rsidR="00000000" w:rsidDel="00000000" w:rsidP="00000000" w:rsidRDefault="00000000" w:rsidRPr="00000000" w14:paraId="0000004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مسبب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سرچشمه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 ( </w:t>
      </w: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۱۳۹۶: ۱۰۹ )</w:t>
      </w:r>
    </w:p>
    <w:p w:rsidR="00000000" w:rsidDel="00000000" w:rsidP="00000000" w:rsidRDefault="00000000" w:rsidRPr="00000000" w14:paraId="00000048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۳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واکنش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انسان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عکس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برخورد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: ۱. </w:t>
      </w:r>
      <w:r w:rsidDel="00000000" w:rsidR="00000000" w:rsidRPr="00000000">
        <w:rPr>
          <w:sz w:val="28"/>
          <w:szCs w:val="28"/>
          <w:rtl w:val="1"/>
        </w:rPr>
        <w:t xml:space="preserve">جزع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تابی</w:t>
      </w:r>
      <w:r w:rsidDel="00000000" w:rsidR="00000000" w:rsidRPr="00000000">
        <w:rPr>
          <w:sz w:val="28"/>
          <w:szCs w:val="28"/>
          <w:rtl w:val="1"/>
        </w:rPr>
        <w:t xml:space="preserve">؛ ۲.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بردباری</w:t>
      </w:r>
      <w:r w:rsidDel="00000000" w:rsidR="00000000" w:rsidRPr="00000000">
        <w:rPr>
          <w:sz w:val="28"/>
          <w:szCs w:val="28"/>
          <w:rtl w:val="1"/>
        </w:rPr>
        <w:t xml:space="preserve">؛ ۳.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بیانگر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ظرفیت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عامیان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بردباری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متوکلان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۲۵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۲۶ )</w:t>
      </w:r>
    </w:p>
    <w:p w:rsidR="00000000" w:rsidDel="00000000" w:rsidP="00000000" w:rsidRDefault="00000000" w:rsidRPr="00000000" w14:paraId="0000004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مسائلی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ناامنی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گرسنگی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قحطی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خسران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مندی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بپیوندد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عکس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ابتلائاتی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تابی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تدبیر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ﻫﻤﮥ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چاره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خویشتن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۲۶ )</w:t>
      </w:r>
    </w:p>
    <w:p w:rsidR="00000000" w:rsidDel="00000000" w:rsidP="00000000" w:rsidRDefault="00000000" w:rsidRPr="00000000" w14:paraId="0000004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اعتقاد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اعتقاد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جباریت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ﻃﻤﺄنینه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سکینه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بخشد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زیرا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معتقدیم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مصلحت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بیهودگی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ﻧﺘﯿﺠﮥ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قهاریت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جباریت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اطمینان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نیکوبخت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۳۲ )</w:t>
      </w:r>
      <w:r w:rsidDel="00000000" w:rsidR="00000000" w:rsidRPr="00000000">
        <w:rPr>
          <w:sz w:val="28"/>
          <w:szCs w:val="28"/>
          <w:rtl w:val="1"/>
        </w:rPr>
        <w:t xml:space="preserve">س</w:t>
      </w:r>
    </w:p>
    <w:p w:rsidR="00000000" w:rsidDel="00000000" w:rsidP="00000000" w:rsidRDefault="00000000" w:rsidRPr="00000000" w14:paraId="0000004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روبرو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گریبان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زاری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سلیمانی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گلستانی</w:t>
      </w:r>
      <w:r w:rsidDel="00000000" w:rsidR="00000000" w:rsidRPr="00000000">
        <w:rPr>
          <w:sz w:val="28"/>
          <w:szCs w:val="28"/>
          <w:rtl w:val="1"/>
        </w:rPr>
        <w:t xml:space="preserve">، ۱۴۰۱: ۱۴۲ )</w:t>
      </w:r>
    </w:p>
    <w:p w:rsidR="00000000" w:rsidDel="00000000" w:rsidP="00000000" w:rsidRDefault="00000000" w:rsidRPr="00000000" w14:paraId="0000004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مواجهه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ائمه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پسندیده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تغییر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دگرگون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ائمه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بازماندن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هرگز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ننشسته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جعفری</w:t>
      </w:r>
      <w:r w:rsidDel="00000000" w:rsidR="00000000" w:rsidRPr="00000000">
        <w:rPr>
          <w:sz w:val="28"/>
          <w:szCs w:val="28"/>
          <w:rtl w:val="1"/>
        </w:rPr>
        <w:t xml:space="preserve">، ۱۳۷۳: ۲۲۱ )</w:t>
      </w:r>
    </w:p>
    <w:p w:rsidR="00000000" w:rsidDel="00000000" w:rsidP="00000000" w:rsidRDefault="00000000" w:rsidRPr="00000000" w14:paraId="0000004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۴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حقیقت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«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ﻣﺆمن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مقربان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رﻳﺸﮥ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دوستی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زیرا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ﻣﺆمنان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راستین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ﻣﺆمنان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۱۱۴ ) </w:t>
      </w:r>
    </w:p>
    <w:p w:rsidR="00000000" w:rsidDel="00000000" w:rsidP="00000000" w:rsidRDefault="00000000" w:rsidRPr="00000000" w14:paraId="0000005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: «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سخط</w:t>
      </w:r>
      <w:r w:rsidDel="00000000" w:rsidR="00000000" w:rsidRPr="00000000">
        <w:rPr>
          <w:sz w:val="28"/>
          <w:szCs w:val="28"/>
          <w:rtl w:val="1"/>
        </w:rPr>
        <w:t xml:space="preserve">، «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ظاهر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نکنیم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نراقی</w:t>
      </w:r>
      <w:r w:rsidDel="00000000" w:rsidR="00000000" w:rsidRPr="00000000">
        <w:rPr>
          <w:sz w:val="28"/>
          <w:szCs w:val="28"/>
          <w:rtl w:val="1"/>
        </w:rPr>
        <w:t xml:space="preserve">، ۱۳۷۵: ۷۶۷ )</w:t>
      </w:r>
    </w:p>
    <w:p w:rsidR="00000000" w:rsidDel="00000000" w:rsidP="00000000" w:rsidRDefault="00000000" w:rsidRPr="00000000" w14:paraId="0000005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ملاحظه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نراقی</w:t>
      </w:r>
      <w:r w:rsidDel="00000000" w:rsidR="00000000" w:rsidRPr="00000000">
        <w:rPr>
          <w:sz w:val="28"/>
          <w:szCs w:val="28"/>
          <w:rtl w:val="1"/>
        </w:rPr>
        <w:t xml:space="preserve">، ۱۳۷۵: ۷۶۷ )</w:t>
      </w:r>
    </w:p>
    <w:p w:rsidR="00000000" w:rsidDel="00000000" w:rsidP="00000000" w:rsidRDefault="00000000" w:rsidRPr="00000000" w14:paraId="0000005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.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۳۶۷ )</w:t>
      </w:r>
    </w:p>
    <w:p w:rsidR="00000000" w:rsidDel="00000000" w:rsidP="00000000" w:rsidRDefault="00000000" w:rsidRPr="00000000" w14:paraId="0000005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حقیقت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نواهی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تکوسنی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تشریعی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پیامبران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۱۲۱ )</w:t>
      </w:r>
    </w:p>
    <w:p w:rsidR="00000000" w:rsidDel="00000000" w:rsidP="00000000" w:rsidRDefault="00000000" w:rsidRPr="00000000" w14:paraId="0000005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مسیربندگی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نمیشناسد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سلیم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۱۶۶)</w:t>
      </w:r>
    </w:p>
    <w:p w:rsidR="00000000" w:rsidDel="00000000" w:rsidP="00000000" w:rsidRDefault="00000000" w:rsidRPr="00000000" w14:paraId="0000005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حقیقت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ناراحتی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خشمگین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نباشد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۱۱۴ )</w:t>
      </w:r>
    </w:p>
    <w:p w:rsidR="00000000" w:rsidDel="00000000" w:rsidP="00000000" w:rsidRDefault="00000000" w:rsidRPr="00000000" w14:paraId="0000005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بشناسد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بیاورد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مستغرق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رسیده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رزمنده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جنگد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گرفتاری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دلتنگ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ناخشنود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۱۱۹)</w:t>
      </w:r>
    </w:p>
    <w:p w:rsidR="00000000" w:rsidDel="00000000" w:rsidP="00000000" w:rsidRDefault="00000000" w:rsidRPr="00000000" w14:paraId="00000059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ذوالنون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رحمه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حارث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محاسبی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ِ. »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کاشانی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۱۳۸۹: ۵۶۳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۵۶۴ )</w:t>
      </w:r>
    </w:p>
    <w:p w:rsidR="00000000" w:rsidDel="00000000" w:rsidP="00000000" w:rsidRDefault="00000000" w:rsidRPr="00000000" w14:paraId="0000005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میبیند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حقیقت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ارادت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نعمت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حقیقت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فرمانهای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احکام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توفیق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ننهد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مقرون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قیامش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استوای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نظارﮤ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چنانکه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متساوی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هیبت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بسوزد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لطف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بفروزد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سوختن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فروختن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یکسان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نیکو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۱۴۰۰: ۲۶۸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۲۶۹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پیغمبر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دعواتش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اﺳﺄلک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بارخدایا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صفتی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۱۴۰۰ : ۲۷۲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امیراﻟﻤﺆمنین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پرسیدند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غفاری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ﺃح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ﺃباذر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ﺃنا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ﻓﺄقول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ﺃش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</w:t>
      </w:r>
    </w:p>
    <w:p w:rsidR="00000000" w:rsidDel="00000000" w:rsidP="00000000" w:rsidRDefault="00000000" w:rsidRPr="00000000" w14:paraId="0000005D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درویشی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توانگری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بیماری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تندرستی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رحمت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اشراف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افتد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۱۴۰۰: ۲۶۹ )</w:t>
      </w:r>
    </w:p>
    <w:p w:rsidR="00000000" w:rsidDel="00000000" w:rsidP="00000000" w:rsidRDefault="00000000" w:rsidRPr="00000000" w14:paraId="0000005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نشانههای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محسوب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اهمیت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گروهی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پرسید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کیستید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گفتند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مومنانیم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فرمود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علامت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چیست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گفتند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گشادگی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گزاریم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هستیم</w:t>
      </w:r>
      <w:r w:rsidDel="00000000" w:rsidR="00000000" w:rsidRPr="00000000">
        <w:rPr>
          <w:sz w:val="28"/>
          <w:szCs w:val="28"/>
          <w:rtl w:val="1"/>
        </w:rPr>
        <w:t xml:space="preserve">. »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۳۶۸ )</w:t>
      </w:r>
    </w:p>
    <w:p w:rsidR="00000000" w:rsidDel="00000000" w:rsidP="00000000" w:rsidRDefault="00000000" w:rsidRPr="00000000" w14:paraId="0000005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۵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آثار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فواید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6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آرامش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افسردگی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بحران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غفلت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ترجیح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آرامش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اضطراب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همیشه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بینند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درصدد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ناحیه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همیشه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مضطرب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دلهره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افسردگی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برند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۱۲۳ )</w:t>
      </w:r>
    </w:p>
    <w:p w:rsidR="00000000" w:rsidDel="00000000" w:rsidP="00000000" w:rsidRDefault="00000000" w:rsidRPr="00000000" w14:paraId="0000006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نراقی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ﻟﺬ</w:t>
      </w:r>
      <w:r w:rsidDel="00000000" w:rsidR="00000000" w:rsidRPr="00000000">
        <w:rPr>
          <w:rFonts w:ascii="B Nazanin" w:cs="B Nazanin" w:eastAsia="B Nazanin" w:hAnsi="B Nazanin"/>
          <w:sz w:val="28"/>
          <w:szCs w:val="28"/>
          <w:rtl w:val="0"/>
        </w:rPr>
        <w:t xml:space="preserve">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بشارت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عزت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کدامشان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خاطرعاشق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نراقی</w:t>
      </w:r>
      <w:r w:rsidDel="00000000" w:rsidR="00000000" w:rsidRPr="00000000">
        <w:rPr>
          <w:sz w:val="28"/>
          <w:szCs w:val="28"/>
          <w:rtl w:val="1"/>
        </w:rPr>
        <w:t xml:space="preserve">، ۱۳۷۵: ۷۶۷ 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کاشانی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پاداش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واصلان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سالکی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سالکان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پاﻳﮥ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رفیع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ذروﮤ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منیع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قدمگاهی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فرمودند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رسانیدند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لوازم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تعبیه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فرموده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چنانکه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ﺗﺴﻤﯿﮥ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خازن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اشارت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کاشانی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۱۳۸۹: ۵۶۳ )</w:t>
      </w:r>
    </w:p>
    <w:p w:rsidR="00000000" w:rsidDel="00000000" w:rsidP="00000000" w:rsidRDefault="00000000" w:rsidRPr="00000000" w14:paraId="00000063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واصلان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سالکان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چنانک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حافی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ﺳﺆال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فضیل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عیاض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ریق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کاشانی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۱۳۸۹: ۵۶۵ )</w:t>
      </w:r>
    </w:p>
    <w:p w:rsidR="00000000" w:rsidDel="00000000" w:rsidP="00000000" w:rsidRDefault="00000000" w:rsidRPr="00000000" w14:paraId="0000006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فایده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غضب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هرکس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پروردگار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بیابد</w:t>
      </w:r>
      <w:r w:rsidDel="00000000" w:rsidR="00000000" w:rsidRPr="00000000">
        <w:rPr>
          <w:sz w:val="28"/>
          <w:szCs w:val="28"/>
          <w:rtl w:val="1"/>
        </w:rPr>
        <w:t xml:space="preserve">. »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۳۷۱ )</w:t>
      </w:r>
    </w:p>
    <w:p w:rsidR="00000000" w:rsidDel="00000000" w:rsidP="00000000" w:rsidRDefault="00000000" w:rsidRPr="00000000" w14:paraId="0000006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حدیث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ﺻﺪ</w:t>
      </w:r>
      <w:r w:rsidDel="00000000" w:rsidR="00000000" w:rsidRPr="00000000">
        <w:rPr>
          <w:rFonts w:ascii="B Nazanin" w:cs="B Nazanin" w:eastAsia="B Nazanin" w:hAnsi="B Nazanin"/>
          <w:sz w:val="28"/>
          <w:szCs w:val="28"/>
          <w:rtl w:val="0"/>
        </w:rPr>
        <w:t xml:space="preserve">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محسوب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: « </w:t>
      </w:r>
      <w:r w:rsidDel="00000000" w:rsidR="00000000" w:rsidRPr="00000000">
        <w:rPr>
          <w:sz w:val="28"/>
          <w:szCs w:val="28"/>
          <w:rtl w:val="1"/>
        </w:rPr>
        <w:t xml:space="preserve">امام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عزوجل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فرماید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مومنم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هرسوی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بگردانم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نعمتهایم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شکرگذارد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کنم</w:t>
      </w:r>
      <w:r w:rsidDel="00000000" w:rsidR="00000000" w:rsidRPr="00000000">
        <w:rPr>
          <w:sz w:val="28"/>
          <w:szCs w:val="28"/>
          <w:rtl w:val="1"/>
        </w:rPr>
        <w:t xml:space="preserve">. »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۳۶۸ )</w:t>
      </w:r>
    </w:p>
    <w:p w:rsidR="00000000" w:rsidDel="00000000" w:rsidP="00000000" w:rsidRDefault="00000000" w:rsidRPr="00000000" w14:paraId="0000006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چیزهائی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نیافریدم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مومنم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عافیت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نعمتهایم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گزارد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نویسم</w:t>
      </w:r>
      <w:r w:rsidDel="00000000" w:rsidR="00000000" w:rsidRPr="00000000">
        <w:rPr>
          <w:sz w:val="28"/>
          <w:szCs w:val="28"/>
          <w:rtl w:val="1"/>
        </w:rPr>
        <w:t xml:space="preserve">. »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۳۶۸ )</w:t>
      </w:r>
    </w:p>
    <w:p w:rsidR="00000000" w:rsidDel="00000000" w:rsidP="00000000" w:rsidRDefault="00000000" w:rsidRPr="00000000" w14:paraId="0000006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حکیم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سازند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سازند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۳۴۱)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توصیهی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رمزی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بکوش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بنچیزش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مفروش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۱۶۴)</w:t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بکردگار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سپار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6D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اندوهان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برهاند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غفلت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برباید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اندﻳﺸﮥ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بزداید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گرداند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رهانیدن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حقیقت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معاملات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بیناست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۱۴۰۰: ۲۶۹ )</w:t>
      </w:r>
    </w:p>
    <w:p w:rsidR="00000000" w:rsidDel="00000000" w:rsidP="00000000" w:rsidRDefault="00000000" w:rsidRPr="00000000" w14:paraId="0000006E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شدهاست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موسی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F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بارخدایا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بکنم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بنتوانی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موسی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فرستاد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خشنودی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قضاهای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خداوند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هجویری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۱۴۰۰ : ۲۷۱ )</w:t>
      </w:r>
    </w:p>
    <w:p w:rsidR="00000000" w:rsidDel="00000000" w:rsidP="00000000" w:rsidRDefault="00000000" w:rsidRPr="00000000" w14:paraId="0000007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نخواهدبود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بلکه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1">
      <w:pPr>
        <w:bidi w:val="1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۱۶۳)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bidi w:val="1"/>
        <w:spacing w:after="0" w:before="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تحصیل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تغییر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مییابد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۱۳۸۹ : ۳۷۱ )</w:t>
      </w:r>
    </w:p>
    <w:p w:rsidR="00000000" w:rsidDel="00000000" w:rsidP="00000000" w:rsidRDefault="00000000" w:rsidRPr="00000000" w14:paraId="0000007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حکیم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قهری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ترتیب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بدانیم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بپذیریم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لطف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۸۵ )</w:t>
      </w:r>
    </w:p>
    <w:p w:rsidR="00000000" w:rsidDel="00000000" w:rsidP="00000000" w:rsidRDefault="00000000" w:rsidRPr="00000000" w14:paraId="0000007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گیر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گیر</w:t>
      </w:r>
    </w:p>
    <w:p w:rsidR="00000000" w:rsidDel="00000000" w:rsidP="00000000" w:rsidRDefault="00000000" w:rsidRPr="00000000" w14:paraId="0000007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عزازیل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رحمت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۱۱۱ )</w:t>
      </w:r>
    </w:p>
    <w:p w:rsidR="00000000" w:rsidDel="00000000" w:rsidP="00000000" w:rsidRDefault="00000000" w:rsidRPr="00000000" w14:paraId="0000007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سرمیزند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میگذاریم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ناخوشایند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پروردگار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خوردهدان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کانچه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</w:p>
    <w:p w:rsidR="00000000" w:rsidDel="00000000" w:rsidP="00000000" w:rsidRDefault="00000000" w:rsidRPr="00000000" w14:paraId="0000007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اسبابست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جلابست</w:t>
      </w:r>
    </w:p>
    <w:p w:rsidR="00000000" w:rsidDel="00000000" w:rsidP="00000000" w:rsidRDefault="00000000" w:rsidRPr="00000000" w14:paraId="0000007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درست</w:t>
      </w:r>
    </w:p>
    <w:p w:rsidR="00000000" w:rsidDel="00000000" w:rsidP="00000000" w:rsidRDefault="00000000" w:rsidRPr="00000000" w14:paraId="0000007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گرچه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بظاهر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لیک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معیوب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</w:p>
    <w:p w:rsidR="00000000" w:rsidDel="00000000" w:rsidP="00000000" w:rsidRDefault="00000000" w:rsidRPr="00000000" w14:paraId="0000007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</w:t>
      </w:r>
    </w:p>
    <w:p w:rsidR="00000000" w:rsidDel="00000000" w:rsidP="00000000" w:rsidRDefault="00000000" w:rsidRPr="00000000" w14:paraId="0000007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نکوست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میراثها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ازوست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</w:p>
    <w:p w:rsidR="00000000" w:rsidDel="00000000" w:rsidP="00000000" w:rsidRDefault="00000000" w:rsidRPr="00000000" w14:paraId="00000080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سازیست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اندر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رازیست</w:t>
      </w:r>
    </w:p>
    <w:p w:rsidR="00000000" w:rsidDel="00000000" w:rsidP="00000000" w:rsidRDefault="00000000" w:rsidRPr="00000000" w14:paraId="0000008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آهوست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داروست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۱۶۱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۱۶۲ )</w:t>
      </w:r>
    </w:p>
    <w:p w:rsidR="00000000" w:rsidDel="00000000" w:rsidP="00000000" w:rsidRDefault="00000000" w:rsidRPr="00000000" w14:paraId="0000008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نخست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ﻣﺆمن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منشرح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منفسح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بصیرتش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مشاهده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معاﻳﻨﮥ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تدبیر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نگردد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گنجایی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وقایع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پدید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کاشانی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۱۳۸۹: ۵۶۳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1"/>
        <w:bidi w:val="1"/>
        <w:spacing w:after="0" w:before="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موثر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حیرت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حالتی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هنگامی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بیماری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زیرا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نوری</w:t>
      </w:r>
      <w:r w:rsidDel="00000000" w:rsidR="00000000" w:rsidRPr="00000000">
        <w:rPr>
          <w:sz w:val="28"/>
          <w:szCs w:val="28"/>
          <w:rtl w:val="1"/>
        </w:rPr>
        <w:t xml:space="preserve">، ۱۳۸۷: ۵۶ )</w:t>
      </w:r>
    </w:p>
    <w:p w:rsidR="00000000" w:rsidDel="00000000" w:rsidP="00000000" w:rsidRDefault="00000000" w:rsidRPr="00000000" w14:paraId="0000008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«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اعتقاد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شبهه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منظور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یعنی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توحید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نبوت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عبدالصمدی</w:t>
      </w:r>
      <w:r w:rsidDel="00000000" w:rsidR="00000000" w:rsidRPr="00000000">
        <w:rPr>
          <w:sz w:val="28"/>
          <w:szCs w:val="28"/>
          <w:rtl w:val="1"/>
        </w:rPr>
        <w:t xml:space="preserve">، ۱۳۹۵: ۵۴ )</w:t>
      </w:r>
    </w:p>
    <w:p w:rsidR="00000000" w:rsidDel="00000000" w:rsidP="00000000" w:rsidRDefault="00000000" w:rsidRPr="00000000" w14:paraId="0000008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حکیم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شباهت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بیفزاید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مهر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برنیاید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۹۲ )</w:t>
      </w:r>
    </w:p>
    <w:p w:rsidR="00000000" w:rsidDel="00000000" w:rsidP="00000000" w:rsidRDefault="00000000" w:rsidRPr="00000000" w14:paraId="0000008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۱۵۱ )</w:t>
      </w:r>
    </w:p>
    <w:p w:rsidR="00000000" w:rsidDel="00000000" w:rsidP="00000000" w:rsidRDefault="00000000" w:rsidRPr="00000000" w14:paraId="0000008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رسید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غیب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ریب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: ۱۳۱ )</w:t>
      </w:r>
    </w:p>
    <w:p w:rsidR="00000000" w:rsidDel="00000000" w:rsidP="00000000" w:rsidRDefault="00000000" w:rsidRPr="00000000" w14:paraId="0000008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یقین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میداند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پرده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ندرد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ایقانش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۱۱۹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۲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۶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نسبت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دعا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نیایش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امربه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معروف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نهی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منکر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دعا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۱۲۴ )</w:t>
      </w:r>
    </w:p>
    <w:p w:rsidR="00000000" w:rsidDel="00000000" w:rsidP="00000000" w:rsidRDefault="00000000" w:rsidRPr="00000000" w14:paraId="0000008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۱۲۵ )</w:t>
      </w:r>
    </w:p>
    <w:p w:rsidR="00000000" w:rsidDel="00000000" w:rsidP="00000000" w:rsidRDefault="00000000" w:rsidRPr="00000000" w14:paraId="0000009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استجابت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هرکدام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طلبد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۱۲۵ )</w:t>
      </w:r>
    </w:p>
    <w:p w:rsidR="00000000" w:rsidDel="00000000" w:rsidP="00000000" w:rsidRDefault="00000000" w:rsidRPr="00000000" w14:paraId="0000009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« </w:t>
      </w:r>
      <w:r w:rsidDel="00000000" w:rsidR="00000000" w:rsidRPr="00000000">
        <w:rPr>
          <w:sz w:val="28"/>
          <w:szCs w:val="28"/>
          <w:rtl w:val="1"/>
        </w:rPr>
        <w:t xml:space="preserve">سنت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اطاعت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جلوگیری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مسالمت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آمیز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‌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. » ( </w:t>
      </w: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۱۳۸۴: ۱۲۸ )</w:t>
      </w:r>
    </w:p>
    <w:p w:rsidR="00000000" w:rsidDel="00000000" w:rsidP="00000000" w:rsidRDefault="00000000" w:rsidRPr="00000000" w14:paraId="00000092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۳.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قضا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رضا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دیوان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پروین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ناتوانی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مقابل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؛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همه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چیز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سیطره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قدرت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حکومت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مخابره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تمکین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پرندهای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صعوه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اژدها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ثعبان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بنماید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بپذیرد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گستاخی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فایدهای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نخواهدداشت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تلمیح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ماجرای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سورهی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پروردگار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صعوه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ثعبانی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فلک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زخم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سوزنی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۹۸ )</w:t>
      </w:r>
    </w:p>
    <w:p w:rsidR="00000000" w:rsidDel="00000000" w:rsidP="00000000" w:rsidRDefault="00000000" w:rsidRPr="00000000" w14:paraId="0000009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کشید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۲۹۰ )</w:t>
      </w:r>
    </w:p>
    <w:p w:rsidR="00000000" w:rsidDel="00000000" w:rsidP="00000000" w:rsidRDefault="00000000" w:rsidRPr="00000000" w14:paraId="0000009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پی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9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گستاخ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نتوان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ناز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۳۳۳ )</w:t>
      </w:r>
    </w:p>
    <w:p w:rsidR="00000000" w:rsidDel="00000000" w:rsidP="00000000" w:rsidRDefault="00000000" w:rsidRPr="00000000" w14:paraId="0000009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اندر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چاره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تمکین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۴۴۱ )</w:t>
      </w:r>
    </w:p>
    <w:p w:rsidR="00000000" w:rsidDel="00000000" w:rsidP="00000000" w:rsidRDefault="00000000" w:rsidRPr="00000000" w14:paraId="0000009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شماری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کاری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۴۳۹ )</w:t>
      </w:r>
    </w:p>
    <w:p w:rsidR="00000000" w:rsidDel="00000000" w:rsidP="00000000" w:rsidRDefault="00000000" w:rsidRPr="00000000" w14:paraId="0000009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مجبور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میبیند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سرنوشتی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دشوار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هیچکس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احاطهی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جغد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طوطی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عیان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۲۸۸ )</w:t>
      </w:r>
    </w:p>
    <w:p w:rsidR="00000000" w:rsidDel="00000000" w:rsidP="00000000" w:rsidRDefault="00000000" w:rsidRPr="00000000" w14:paraId="0000009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۱۹۷ )</w:t>
      </w:r>
    </w:p>
    <w:p w:rsidR="00000000" w:rsidDel="00000000" w:rsidP="00000000" w:rsidRDefault="00000000" w:rsidRPr="00000000" w14:paraId="0000009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گردون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خون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۳۲۲ )</w:t>
      </w:r>
    </w:p>
    <w:p w:rsidR="00000000" w:rsidDel="00000000" w:rsidP="00000000" w:rsidRDefault="00000000" w:rsidRPr="00000000" w14:paraId="000000A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سرگشتگی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بایدت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۲۲۰ )</w:t>
      </w:r>
    </w:p>
    <w:p w:rsidR="00000000" w:rsidDel="00000000" w:rsidP="00000000" w:rsidRDefault="00000000" w:rsidRPr="00000000" w14:paraId="000000A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شاخه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۱۹۶ )</w:t>
      </w:r>
    </w:p>
    <w:p w:rsidR="00000000" w:rsidDel="00000000" w:rsidP="00000000" w:rsidRDefault="00000000" w:rsidRPr="00000000" w14:paraId="000000A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میبیند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باغبانش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تدبیر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مینماید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دلکش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گیتیش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باغبانی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۱۵۴ )</w:t>
      </w:r>
    </w:p>
    <w:p w:rsidR="00000000" w:rsidDel="00000000" w:rsidP="00000000" w:rsidRDefault="00000000" w:rsidRPr="00000000" w14:paraId="000000A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۲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؛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داده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جانب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خداوند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کسی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آن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دخالتی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ندارد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آمدنها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رخدادهایی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ناحیهی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زحمتها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ناحیهی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A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۴۳۳ )</w:t>
      </w:r>
    </w:p>
    <w:p w:rsidR="00000000" w:rsidDel="00000000" w:rsidP="00000000" w:rsidRDefault="00000000" w:rsidRPr="00000000" w14:paraId="000000A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هریک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هنر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پرتوی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آنکه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آفرید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۳۹۰ )</w:t>
      </w:r>
    </w:p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نوشتند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۲۷۵ )</w:t>
      </w:r>
    </w:p>
    <w:p w:rsidR="00000000" w:rsidDel="00000000" w:rsidP="00000000" w:rsidRDefault="00000000" w:rsidRPr="00000000" w14:paraId="000000A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نیامده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میآییم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۲۲۸ )</w:t>
      </w:r>
    </w:p>
    <w:p w:rsidR="00000000" w:rsidDel="00000000" w:rsidP="00000000" w:rsidRDefault="00000000" w:rsidRPr="00000000" w14:paraId="000000A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فکنده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اوفتاده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عاقلی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مخند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افتاده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زینهار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۳۷۶ )</w:t>
      </w:r>
    </w:p>
    <w:p w:rsidR="00000000" w:rsidDel="00000000" w:rsidP="00000000" w:rsidRDefault="00000000" w:rsidRPr="00000000" w14:paraId="000000A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خویش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هیچیک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رویم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کشتی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مبرهن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ناخداست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۳۳۴ )</w:t>
      </w:r>
    </w:p>
    <w:p w:rsidR="00000000" w:rsidDel="00000000" w:rsidP="00000000" w:rsidRDefault="00000000" w:rsidRPr="00000000" w14:paraId="000000A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زحمتیم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لیک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هرچ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۳۳۴ )</w:t>
      </w:r>
    </w:p>
    <w:p w:rsidR="00000000" w:rsidDel="00000000" w:rsidP="00000000" w:rsidRDefault="00000000" w:rsidRPr="00000000" w14:paraId="000000A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فکرتست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آسیاست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۳۳۴)</w:t>
      </w:r>
    </w:p>
    <w:p w:rsidR="00000000" w:rsidDel="00000000" w:rsidP="00000000" w:rsidRDefault="00000000" w:rsidRPr="00000000" w14:paraId="000000A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رنگ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نیستی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آگاه</w:t>
      </w:r>
    </w:p>
    <w:p w:rsidR="00000000" w:rsidDel="00000000" w:rsidP="00000000" w:rsidRDefault="00000000" w:rsidRPr="00000000" w14:paraId="000000A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سفید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رنگرز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گناه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۲۱۱ )</w:t>
      </w:r>
    </w:p>
    <w:p w:rsidR="00000000" w:rsidDel="00000000" w:rsidP="00000000" w:rsidRDefault="00000000" w:rsidRPr="00000000" w14:paraId="000000B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روندهی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داشتههای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انجامدهندهی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نداریم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B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رهرو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نبودم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گمراه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۲۱۱ )</w:t>
      </w:r>
    </w:p>
    <w:p w:rsidR="00000000" w:rsidDel="00000000" w:rsidP="00000000" w:rsidRDefault="00000000" w:rsidRPr="00000000" w14:paraId="000000B2">
      <w:pPr>
        <w:bidi w:val="1"/>
        <w:spacing w:after="280" w:before="280" w:line="240" w:lineRule="auto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خندید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آب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کین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رسم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رهرویم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قائد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تقدیر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رهنماست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۳۳۴)</w:t>
      </w:r>
    </w:p>
    <w:p w:rsidR="00000000" w:rsidDel="00000000" w:rsidP="00000000" w:rsidRDefault="00000000" w:rsidRPr="00000000" w14:paraId="000000B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گردیم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درین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فرمودند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کردیم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۲۷۵ )</w:t>
      </w:r>
    </w:p>
    <w:p w:rsidR="00000000" w:rsidDel="00000000" w:rsidP="00000000" w:rsidRDefault="00000000" w:rsidRPr="00000000" w14:paraId="000000B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ورنگ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نکردیم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گفتگو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نخواستیم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فلک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۳۲۵ )</w:t>
      </w:r>
    </w:p>
    <w:p w:rsidR="00000000" w:rsidDel="00000000" w:rsidP="00000000" w:rsidRDefault="00000000" w:rsidRPr="00000000" w14:paraId="000000B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نیکوست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همینم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۲۷۵ )</w:t>
      </w:r>
    </w:p>
    <w:p w:rsidR="00000000" w:rsidDel="00000000" w:rsidP="00000000" w:rsidRDefault="00000000" w:rsidRPr="00000000" w14:paraId="000000B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حصاریان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۲۱۴)</w:t>
      </w:r>
    </w:p>
    <w:p w:rsidR="00000000" w:rsidDel="00000000" w:rsidP="00000000" w:rsidRDefault="00000000" w:rsidRPr="00000000" w14:paraId="000000B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آشکار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میگوید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پذیرفت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کاشتهاند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نپذیرفتن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احکام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نپذیریم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میکنند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B8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چیزی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نکردیم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کارفرمایان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۳۰۳)</w:t>
      </w:r>
    </w:p>
    <w:p w:rsidR="00000000" w:rsidDel="00000000" w:rsidP="00000000" w:rsidRDefault="00000000" w:rsidRPr="00000000" w14:paraId="000000B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شادی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ننشینی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بنشانند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۴۲۷ )</w:t>
      </w:r>
    </w:p>
    <w:p w:rsidR="00000000" w:rsidDel="00000000" w:rsidP="00000000" w:rsidRDefault="00000000" w:rsidRPr="00000000" w14:paraId="000000BA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۲۱۳)</w:t>
      </w:r>
    </w:p>
    <w:p w:rsidR="00000000" w:rsidDel="00000000" w:rsidP="00000000" w:rsidRDefault="00000000" w:rsidRPr="00000000" w14:paraId="000000BB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گفتندم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بیارام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آرمیدم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فرمودند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پریدم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۳۸۱ )</w:t>
      </w:r>
    </w:p>
    <w:p w:rsidR="00000000" w:rsidDel="00000000" w:rsidP="00000000" w:rsidRDefault="00000000" w:rsidRPr="00000000" w14:paraId="000000BC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نوشاندند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نوشید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۲۱۷ )</w:t>
      </w:r>
    </w:p>
    <w:p w:rsidR="00000000" w:rsidDel="00000000" w:rsidP="00000000" w:rsidRDefault="00000000" w:rsidRPr="00000000" w14:paraId="000000BD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برزیگر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کشته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۲۱۸ )</w:t>
      </w:r>
    </w:p>
    <w:p w:rsidR="00000000" w:rsidDel="00000000" w:rsidP="00000000" w:rsidRDefault="00000000" w:rsidRPr="00000000" w14:paraId="000000BE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بنگری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سررشته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گریز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آسمانی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۲۷۸ )</w:t>
      </w:r>
    </w:p>
    <w:p w:rsidR="00000000" w:rsidDel="00000000" w:rsidP="00000000" w:rsidRDefault="00000000" w:rsidRPr="00000000" w14:paraId="000000BF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پروین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جغرافیایی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اشارهای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همجواری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مخلوقات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یکدیگر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C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ناگزیر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چمن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باغ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۳۶۶ )</w:t>
      </w:r>
    </w:p>
    <w:p w:rsidR="00000000" w:rsidDel="00000000" w:rsidP="00000000" w:rsidRDefault="00000000" w:rsidRPr="00000000" w14:paraId="000000C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۳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ناتوانی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C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برخلاف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پژوهش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زحمت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میسراید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کنایهدار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:  </w:t>
      </w:r>
    </w:p>
    <w:p w:rsidR="00000000" w:rsidDel="00000000" w:rsidP="00000000" w:rsidRDefault="00000000" w:rsidRPr="00000000" w14:paraId="000000C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حادثه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نقش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نبرد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هنری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۴۰۶)</w:t>
      </w:r>
    </w:p>
    <w:p w:rsidR="00000000" w:rsidDel="00000000" w:rsidP="00000000" w:rsidRDefault="00000000" w:rsidRPr="00000000" w14:paraId="000000C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۴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تقصیرها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گردن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تقدیر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مثابهی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میگشاید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گاهی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صیادی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میبیند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طائری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انداخته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طوفانی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پیرزن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گذاشته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حملههای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دامهایی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گسترانده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دزدی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میزند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عزیزانش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C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نیافت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یکسر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۱۷۰ )</w:t>
      </w:r>
    </w:p>
    <w:p w:rsidR="00000000" w:rsidDel="00000000" w:rsidP="00000000" w:rsidRDefault="00000000" w:rsidRPr="00000000" w14:paraId="000000C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فکر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تعمیر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فضاست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۴۰۴)</w:t>
      </w:r>
    </w:p>
    <w:p w:rsidR="00000000" w:rsidDel="00000000" w:rsidP="00000000" w:rsidRDefault="00000000" w:rsidRPr="00000000" w14:paraId="000000C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پاکش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خواندم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آه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۴۴۰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C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طائر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رامت</w:t>
      </w:r>
      <w:r w:rsidDel="00000000" w:rsidR="00000000" w:rsidRPr="00000000">
        <w:rPr>
          <w:sz w:val="28"/>
          <w:szCs w:val="28"/>
          <w:rtl w:val="1"/>
        </w:rPr>
        <w:t xml:space="preserve">؟ /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؟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۱۴۱ )</w:t>
      </w:r>
    </w:p>
    <w:p w:rsidR="00000000" w:rsidDel="00000000" w:rsidP="00000000" w:rsidRDefault="00000000" w:rsidRPr="00000000" w14:paraId="000000C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زورقی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شدی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۱۴۳ )</w:t>
      </w:r>
    </w:p>
    <w:p w:rsidR="00000000" w:rsidDel="00000000" w:rsidP="00000000" w:rsidRDefault="00000000" w:rsidRPr="00000000" w14:paraId="000000C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شکنی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پیرزن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فروختست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گران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۳۶۳ )</w:t>
      </w:r>
    </w:p>
    <w:p w:rsidR="00000000" w:rsidDel="00000000" w:rsidP="00000000" w:rsidRDefault="00000000" w:rsidRPr="00000000" w14:paraId="000000C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ناگهانی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۱۵۲)</w:t>
      </w:r>
    </w:p>
    <w:p w:rsidR="00000000" w:rsidDel="00000000" w:rsidP="00000000" w:rsidRDefault="00000000" w:rsidRPr="00000000" w14:paraId="000000C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هرگز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۹۹)</w:t>
      </w:r>
    </w:p>
    <w:p w:rsidR="00000000" w:rsidDel="00000000" w:rsidP="00000000" w:rsidRDefault="00000000" w:rsidRPr="00000000" w14:paraId="000000CE">
      <w:pPr>
        <w:bidi w:val="1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رهگذار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گسترانده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دام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۱۲۶)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ندانستن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بخندید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۴۴۰)</w:t>
      </w:r>
    </w:p>
    <w:p w:rsidR="00000000" w:rsidDel="00000000" w:rsidP="00000000" w:rsidRDefault="00000000" w:rsidRPr="00000000" w14:paraId="000000D0">
      <w:pPr>
        <w:bidi w:val="1"/>
        <w:spacing w:after="280" w:before="28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ناخنش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شکست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دزد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۳۳۸)</w:t>
      </w:r>
    </w:p>
    <w:p w:rsidR="00000000" w:rsidDel="00000000" w:rsidP="00000000" w:rsidRDefault="00000000" w:rsidRPr="00000000" w14:paraId="000000D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۹۴ )</w:t>
      </w:r>
    </w:p>
    <w:p w:rsidR="00000000" w:rsidDel="00000000" w:rsidP="00000000" w:rsidRDefault="00000000" w:rsidRPr="00000000" w14:paraId="000000D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گوهر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یکره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گهرفروخته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۱۲۳ )</w:t>
      </w:r>
    </w:p>
    <w:p w:rsidR="00000000" w:rsidDel="00000000" w:rsidP="00000000" w:rsidRDefault="00000000" w:rsidRPr="00000000" w14:paraId="000000D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بیمهری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ناسازگاری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نگونساریها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حضیض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میاندازد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ویرانگری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میپندارد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میافکند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میسازد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ناعادلانه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ناجوانمردانه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D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ناسازگاری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وگرنه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ساختم</w:t>
      </w:r>
    </w:p>
    <w:p w:rsidR="00000000" w:rsidDel="00000000" w:rsidP="00000000" w:rsidRDefault="00000000" w:rsidRPr="00000000" w14:paraId="000000D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ننواخت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دریغ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نواختم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۱۷۳)</w:t>
      </w:r>
    </w:p>
    <w:p w:rsidR="00000000" w:rsidDel="00000000" w:rsidP="00000000" w:rsidRDefault="00000000" w:rsidRPr="00000000" w14:paraId="000000D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نگونسار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۲۴۲ )</w:t>
      </w:r>
    </w:p>
    <w:p w:rsidR="00000000" w:rsidDel="00000000" w:rsidP="00000000" w:rsidRDefault="00000000" w:rsidRPr="00000000" w14:paraId="000000D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گلبن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گلبرگ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غبار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۳۷۷ )</w:t>
      </w:r>
    </w:p>
    <w:p w:rsidR="00000000" w:rsidDel="00000000" w:rsidP="00000000" w:rsidRDefault="00000000" w:rsidRPr="00000000" w14:paraId="000000D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محکم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رهگذاری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۲۱۴ ) </w:t>
      </w:r>
    </w:p>
    <w:p w:rsidR="00000000" w:rsidDel="00000000" w:rsidP="00000000" w:rsidRDefault="00000000" w:rsidRPr="00000000" w14:paraId="000000D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زر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بگیرد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درهم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۱۲۹)</w:t>
      </w:r>
    </w:p>
    <w:p w:rsidR="00000000" w:rsidDel="00000000" w:rsidP="00000000" w:rsidRDefault="00000000" w:rsidRPr="00000000" w14:paraId="000000D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محکمهی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نویسندهی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محکمه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D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محکمه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روزگار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نویسد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داوری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گواه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۳۵۲ )</w:t>
      </w:r>
    </w:p>
    <w:p w:rsidR="00000000" w:rsidDel="00000000" w:rsidP="00000000" w:rsidRDefault="00000000" w:rsidRPr="00000000" w14:paraId="000000D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۵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اتهامزدایی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دامن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درافتی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۸۵ )</w:t>
      </w:r>
    </w:p>
    <w:p w:rsidR="00000000" w:rsidDel="00000000" w:rsidP="00000000" w:rsidRDefault="00000000" w:rsidRPr="00000000" w14:paraId="000000D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دیوانگی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۹۰ )</w:t>
      </w:r>
    </w:p>
    <w:p w:rsidR="00000000" w:rsidDel="00000000" w:rsidP="00000000" w:rsidRDefault="00000000" w:rsidRPr="00000000" w14:paraId="000000DF">
      <w:pPr>
        <w:bidi w:val="1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۶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سخت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نشان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دهد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خوش</w:t>
      </w:r>
      <w:r w:rsidDel="00000000" w:rsidR="00000000" w:rsidRPr="00000000">
        <w:rPr>
          <w:b w:val="1"/>
          <w:sz w:val="26"/>
          <w:szCs w:val="26"/>
          <w:rtl w:val="1"/>
        </w:rPr>
        <w:t xml:space="preserve">؛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برخی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خوشایند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برخی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ناگوار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0E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دوگانهی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بلندی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گوارایی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E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ندیدستی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مینماید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آستریست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۱۵۹ )</w:t>
      </w:r>
    </w:p>
    <w:p w:rsidR="00000000" w:rsidDel="00000000" w:rsidP="00000000" w:rsidRDefault="00000000" w:rsidRPr="00000000" w14:paraId="000000E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پستی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مباشران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رانند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۴۲۷ )</w:t>
      </w:r>
    </w:p>
    <w:p w:rsidR="00000000" w:rsidDel="00000000" w:rsidP="00000000" w:rsidRDefault="00000000" w:rsidRPr="00000000" w14:paraId="000000E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</w:t>
      </w:r>
      <w:r w:rsidDel="00000000" w:rsidR="00000000" w:rsidRPr="00000000">
        <w:rPr>
          <w:sz w:val="28"/>
          <w:szCs w:val="28"/>
          <w:rtl w:val="1"/>
        </w:rPr>
        <w:t xml:space="preserve">نکته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درینجاست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فروخت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گوهری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</w:t>
      </w:r>
    </w:p>
    <w:p w:rsidR="00000000" w:rsidDel="00000000" w:rsidP="00000000" w:rsidRDefault="00000000" w:rsidRPr="00000000" w14:paraId="000000E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کاش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فراشت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کاش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سپهرم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گزید</w:t>
      </w:r>
      <w:r w:rsidDel="00000000" w:rsidR="00000000" w:rsidRPr="00000000">
        <w:rPr>
          <w:sz w:val="28"/>
          <w:szCs w:val="28"/>
          <w:rtl w:val="1"/>
        </w:rPr>
        <w:t xml:space="preserve">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۳۹۱)</w:t>
      </w:r>
    </w:p>
    <w:p w:rsidR="00000000" w:rsidDel="00000000" w:rsidP="00000000" w:rsidRDefault="00000000" w:rsidRPr="00000000" w14:paraId="000000E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سفره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گوئی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میزبانی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۷۹)</w:t>
      </w:r>
    </w:p>
    <w:p w:rsidR="00000000" w:rsidDel="00000000" w:rsidP="00000000" w:rsidRDefault="00000000" w:rsidRPr="00000000" w14:paraId="000000E6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۷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هیچ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کس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دیگری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امتیاز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برتری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ندارد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E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احکام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کاستن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گریبانگیرشدن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آوارگی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میبیند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کاربردن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....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.... ، </w:t>
      </w:r>
      <w:r w:rsidDel="00000000" w:rsidR="00000000" w:rsidRPr="00000000">
        <w:rPr>
          <w:sz w:val="28"/>
          <w:szCs w:val="28"/>
          <w:rtl w:val="1"/>
        </w:rPr>
        <w:t xml:space="preserve">هردو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هرکجا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همهکس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انکاری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ادعاشده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تایید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مینماید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E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نزد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۴۳۳ )</w:t>
      </w:r>
    </w:p>
    <w:p w:rsidR="00000000" w:rsidDel="00000000" w:rsidP="00000000" w:rsidRDefault="00000000" w:rsidRPr="00000000" w14:paraId="000000E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کیست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گشتی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۲۲۰ )</w:t>
      </w:r>
    </w:p>
    <w:p w:rsidR="00000000" w:rsidDel="00000000" w:rsidP="00000000" w:rsidRDefault="00000000" w:rsidRPr="00000000" w14:paraId="000000E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صید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صیاد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۱۰۴ )</w:t>
      </w:r>
    </w:p>
    <w:p w:rsidR="00000000" w:rsidDel="00000000" w:rsidP="00000000" w:rsidRDefault="00000000" w:rsidRPr="00000000" w14:paraId="000000EB">
      <w:pPr>
        <w:bidi w:val="1"/>
        <w:spacing w:after="280" w:before="28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هرکجا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۳۳۱ )</w:t>
      </w:r>
    </w:p>
    <w:p w:rsidR="00000000" w:rsidDel="00000000" w:rsidP="00000000" w:rsidRDefault="00000000" w:rsidRPr="00000000" w14:paraId="000000E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ترازوی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شکوه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مکن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خواهدکاست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۳۶۷)</w:t>
      </w:r>
    </w:p>
    <w:p w:rsidR="00000000" w:rsidDel="00000000" w:rsidP="00000000" w:rsidRDefault="00000000" w:rsidRPr="00000000" w14:paraId="000000ED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۸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</w:t>
      </w:r>
      <w:r w:rsidDel="00000000" w:rsidR="00000000" w:rsidRPr="00000000">
        <w:rPr>
          <w:b w:val="1"/>
          <w:sz w:val="26"/>
          <w:szCs w:val="26"/>
          <w:rtl w:val="1"/>
        </w:rPr>
        <w:t xml:space="preserve">تسلیم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E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آغاز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آمادهی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احکام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« </w:t>
      </w:r>
      <w:r w:rsidDel="00000000" w:rsidR="00000000" w:rsidRPr="00000000">
        <w:rPr>
          <w:sz w:val="28"/>
          <w:szCs w:val="28"/>
          <w:rtl w:val="1"/>
        </w:rPr>
        <w:t xml:space="preserve">عاقل</w:t>
      </w:r>
      <w:r w:rsidDel="00000000" w:rsidR="00000000" w:rsidRPr="00000000">
        <w:rPr>
          <w:sz w:val="28"/>
          <w:szCs w:val="28"/>
          <w:rtl w:val="1"/>
        </w:rPr>
        <w:t xml:space="preserve"> » </w:t>
      </w:r>
      <w:r w:rsidDel="00000000" w:rsidR="00000000" w:rsidRPr="00000000">
        <w:rPr>
          <w:sz w:val="28"/>
          <w:szCs w:val="28"/>
          <w:rtl w:val="1"/>
        </w:rPr>
        <w:t xml:space="preserve">میخواند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پیوندیافتگان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سزاوار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نالیدن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دلتنگ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E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کشتی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اندرین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کروست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۳۷۹ )</w:t>
      </w:r>
    </w:p>
    <w:p w:rsidR="00000000" w:rsidDel="00000000" w:rsidP="00000000" w:rsidRDefault="00000000" w:rsidRPr="00000000" w14:paraId="000000F0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بهربردن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عاقلان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۳۰۳) </w:t>
      </w:r>
    </w:p>
    <w:p w:rsidR="00000000" w:rsidDel="00000000" w:rsidP="00000000" w:rsidRDefault="00000000" w:rsidRPr="00000000" w14:paraId="000000F1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صفا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پیوند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پرسیم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۲۱۳)</w:t>
      </w:r>
    </w:p>
    <w:p w:rsidR="00000000" w:rsidDel="00000000" w:rsidP="00000000" w:rsidRDefault="00000000" w:rsidRPr="00000000" w14:paraId="000000F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صبحدم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شکایت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سزاوار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۲۸۹ )</w:t>
      </w:r>
    </w:p>
    <w:p w:rsidR="00000000" w:rsidDel="00000000" w:rsidP="00000000" w:rsidRDefault="00000000" w:rsidRPr="00000000" w14:paraId="000000F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چرخ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بنشین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رواست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۳۶۷ )</w:t>
      </w:r>
    </w:p>
    <w:p w:rsidR="00000000" w:rsidDel="00000000" w:rsidP="00000000" w:rsidRDefault="00000000" w:rsidRPr="00000000" w14:paraId="000000F4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آگهی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دلتنگ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مردمی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زمانه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نالیدن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۲۵۸ )</w:t>
      </w:r>
    </w:p>
    <w:p w:rsidR="00000000" w:rsidDel="00000000" w:rsidP="00000000" w:rsidRDefault="00000000" w:rsidRPr="00000000" w14:paraId="000000F5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هرکس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سزاوار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درخور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دلتنگ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F6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سزاوار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کارگاه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کارمان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سزاست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۳۳۵)</w:t>
      </w:r>
    </w:p>
    <w:p w:rsidR="00000000" w:rsidDel="00000000" w:rsidP="00000000" w:rsidRDefault="00000000" w:rsidRPr="00000000" w14:paraId="000000F7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هرکس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درخور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یارای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موزه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هرکس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۲۰۷)</w:t>
      </w:r>
    </w:p>
    <w:p w:rsidR="00000000" w:rsidDel="00000000" w:rsidP="00000000" w:rsidRDefault="00000000" w:rsidRPr="00000000" w14:paraId="000000F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تمکین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سرودهاست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مهیا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رزق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مدعاست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F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خواباندند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خفتم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گفتندم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شکفتم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۳۷۲)</w:t>
      </w:r>
    </w:p>
    <w:p w:rsidR="00000000" w:rsidDel="00000000" w:rsidP="00000000" w:rsidRDefault="00000000" w:rsidRPr="00000000" w14:paraId="000000F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ترسیم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سوختن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مهیاییم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۲۲۹ )</w:t>
      </w:r>
    </w:p>
    <w:p w:rsidR="00000000" w:rsidDel="00000000" w:rsidP="00000000" w:rsidRDefault="00000000" w:rsidRPr="00000000" w14:paraId="000000F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بآسانی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۹۹ )</w:t>
      </w:r>
    </w:p>
    <w:p w:rsidR="00000000" w:rsidDel="00000000" w:rsidP="00000000" w:rsidRDefault="00000000" w:rsidRPr="00000000" w14:paraId="000000F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۲۳۷ )</w:t>
      </w:r>
    </w:p>
    <w:p w:rsidR="00000000" w:rsidDel="00000000" w:rsidP="00000000" w:rsidRDefault="00000000" w:rsidRPr="00000000" w14:paraId="000000F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۲۵۵ )</w:t>
      </w:r>
    </w:p>
    <w:p w:rsidR="00000000" w:rsidDel="00000000" w:rsidP="00000000" w:rsidRDefault="00000000" w:rsidRPr="00000000" w14:paraId="000000FE">
      <w:pPr>
        <w:bidi w:val="1"/>
        <w:spacing w:after="280" w:before="280" w:line="240" w:lineRule="auto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فرمانده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سپهر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چو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حکمی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نوشت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داد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کس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دم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نمی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زند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صوابست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خطاست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، ۱۳۸۴: ۳۲۶ ) </w:t>
      </w:r>
    </w:p>
    <w:p w:rsidR="00000000" w:rsidDel="00000000" w:rsidP="00000000" w:rsidRDefault="00000000" w:rsidRPr="00000000" w14:paraId="000000FF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۸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کوشش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بیفایده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بانو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دلایل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کوشش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دگرگون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نمیکند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مینماید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داشتههای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01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ننهاده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کوشش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نخوری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اسکندر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۱۱۵ )</w:t>
      </w:r>
    </w:p>
    <w:p w:rsidR="00000000" w:rsidDel="00000000" w:rsidP="00000000" w:rsidRDefault="00000000" w:rsidRPr="00000000" w14:paraId="00000102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کارگه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افزون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۱۳۸۴: ۱۴۱ )</w:t>
      </w:r>
    </w:p>
    <w:p w:rsidR="00000000" w:rsidDel="00000000" w:rsidP="00000000" w:rsidRDefault="00000000" w:rsidRPr="00000000" w14:paraId="00000103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۹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فایده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تسلیم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فرمانبرداری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یادگرفتن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دقایقی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نخواهندبود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گاهی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برساند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0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دیدندم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تعلیم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۳۹۴ )</w:t>
      </w:r>
    </w:p>
    <w:p w:rsidR="00000000" w:rsidDel="00000000" w:rsidP="00000000" w:rsidRDefault="00000000" w:rsidRPr="00000000" w14:paraId="0000010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اندرین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قضایم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فکند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</w:t>
      </w:r>
      <w:r w:rsidDel="00000000" w:rsidR="00000000" w:rsidRPr="00000000">
        <w:rPr>
          <w:sz w:val="28"/>
          <w:szCs w:val="28"/>
          <w:rtl w:val="1"/>
        </w:rPr>
        <w:t xml:space="preserve"> » (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۳۶۱ )</w:t>
      </w:r>
    </w:p>
    <w:p w:rsidR="00000000" w:rsidDel="00000000" w:rsidP="00000000" w:rsidRDefault="00000000" w:rsidRPr="00000000" w14:paraId="00000107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۱۰</w:t>
      </w:r>
      <w:r w:rsidDel="00000000" w:rsidR="00000000" w:rsidRPr="00000000">
        <w:rPr>
          <w:b w:val="1"/>
          <w:sz w:val="26"/>
          <w:szCs w:val="26"/>
          <w:rtl w:val="1"/>
        </w:rPr>
        <w:t xml:space="preserve">ـ</w:t>
      </w:r>
      <w:r w:rsidDel="00000000" w:rsidR="00000000" w:rsidRPr="00000000">
        <w:rPr>
          <w:b w:val="1"/>
          <w:sz w:val="26"/>
          <w:szCs w:val="26"/>
          <w:rtl w:val="1"/>
        </w:rPr>
        <w:t xml:space="preserve">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مقاومت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8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برخلاف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ایستادگی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نهراسیدن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میشود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« </w:t>
      </w:r>
      <w:r w:rsidDel="00000000" w:rsidR="00000000" w:rsidRPr="00000000">
        <w:rPr>
          <w:sz w:val="28"/>
          <w:szCs w:val="28"/>
          <w:rtl w:val="1"/>
        </w:rPr>
        <w:t xml:space="preserve">ایستادم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اوفتادن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ترسیدن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» (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، ۱۳۸۴: ۴۱۹)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نتیجهگیری</w:t>
      </w:r>
    </w:p>
    <w:p w:rsidR="00000000" w:rsidDel="00000000" w:rsidP="00000000" w:rsidRDefault="00000000" w:rsidRPr="00000000" w14:paraId="0000010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آشکار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غیرمستقیم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سروده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sz w:val="28"/>
          <w:szCs w:val="28"/>
          <w:rtl w:val="1"/>
        </w:rPr>
        <w:t xml:space="preserve">غالب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مقاومت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هرگونه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کوشش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فایده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هرآنچه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خواهدشد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اتهامات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گوناگونی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سازد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تقصیرها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گذرا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نماید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تناقض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درحالی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سیطره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کشاند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گرداند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حضیض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رساند</w:t>
      </w:r>
      <w:r w:rsidDel="00000000" w:rsidR="00000000" w:rsidRPr="00000000">
        <w:rPr>
          <w:sz w:val="28"/>
          <w:szCs w:val="28"/>
          <w:rtl w:val="1"/>
        </w:rPr>
        <w:t xml:space="preserve">‌.</w:t>
      </w:r>
    </w:p>
    <w:p w:rsidR="00000000" w:rsidDel="00000000" w:rsidP="00000000" w:rsidRDefault="00000000" w:rsidRPr="00000000" w14:paraId="0000010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سیطره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حکومت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ناگزیز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تمکین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هرکجا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پردازد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فریاد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دانستن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اشتباه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ناتوانی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مقاومت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گوید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0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0F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قرآن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کریم</w:t>
      </w:r>
    </w:p>
    <w:p w:rsidR="00000000" w:rsidDel="00000000" w:rsidP="00000000" w:rsidRDefault="00000000" w:rsidRPr="00000000" w14:paraId="0000011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1"/>
        </w:rPr>
        <w:t xml:space="preserve">اسماعیلی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عالیه</w:t>
      </w:r>
      <w:r w:rsidDel="00000000" w:rsidR="00000000" w:rsidRPr="00000000">
        <w:rPr>
          <w:sz w:val="28"/>
          <w:szCs w:val="28"/>
          <w:rtl w:val="1"/>
        </w:rPr>
        <w:t xml:space="preserve">. ( ۱۳۸۹ ). « 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آموزه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کارشناسی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دانشگاه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بیرجند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حسن</w:t>
      </w:r>
      <w:r w:rsidDel="00000000" w:rsidR="00000000" w:rsidRPr="00000000">
        <w:rPr>
          <w:sz w:val="28"/>
          <w:szCs w:val="28"/>
          <w:rtl w:val="1"/>
        </w:rPr>
        <w:t xml:space="preserve">. ( ۱۳۸۴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دیوان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چرخ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ادب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پروین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اعتصامی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مشهد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سنبله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بیات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محمدحسین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بیتا</w:t>
      </w:r>
      <w:r w:rsidDel="00000000" w:rsidR="00000000" w:rsidRPr="00000000">
        <w:rPr>
          <w:sz w:val="28"/>
          <w:szCs w:val="28"/>
          <w:rtl w:val="1"/>
        </w:rPr>
        <w:t xml:space="preserve"> ). «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سرنوشت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معنوی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مولاناپژوهی</w:t>
      </w:r>
      <w:r w:rsidDel="00000000" w:rsidR="00000000" w:rsidRPr="00000000">
        <w:rPr>
          <w:sz w:val="28"/>
          <w:szCs w:val="28"/>
          <w:rtl w:val="1"/>
        </w:rPr>
        <w:t xml:space="preserve"> (۲).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۵۸-۳۳.</w:t>
      </w:r>
    </w:p>
    <w:p w:rsidR="00000000" w:rsidDel="00000000" w:rsidP="00000000" w:rsidRDefault="00000000" w:rsidRPr="00000000" w14:paraId="0000011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جعفری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محمدتقی</w:t>
      </w:r>
      <w:r w:rsidDel="00000000" w:rsidR="00000000" w:rsidRPr="00000000">
        <w:rPr>
          <w:sz w:val="28"/>
          <w:szCs w:val="28"/>
          <w:rtl w:val="1"/>
        </w:rPr>
        <w:t xml:space="preserve">. ( ۱۳۷۳ ). </w:t>
      </w:r>
      <w:r w:rsidDel="00000000" w:rsidR="00000000" w:rsidRPr="00000000">
        <w:rPr>
          <w:sz w:val="28"/>
          <w:szCs w:val="28"/>
          <w:rtl w:val="1"/>
        </w:rPr>
        <w:t xml:space="preserve">تفسیر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مثنوی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جلالالدین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بلخی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سیزدهم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انتشارات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اسلامی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حیدری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فرهاد</w:t>
      </w:r>
      <w:r w:rsidDel="00000000" w:rsidR="00000000" w:rsidRPr="00000000">
        <w:rPr>
          <w:sz w:val="28"/>
          <w:szCs w:val="28"/>
          <w:rtl w:val="1"/>
        </w:rPr>
        <w:t xml:space="preserve">. ( ۱۳۹۰ ). « </w:t>
      </w:r>
      <w:r w:rsidDel="00000000" w:rsidR="00000000" w:rsidRPr="00000000">
        <w:rPr>
          <w:sz w:val="28"/>
          <w:szCs w:val="28"/>
          <w:rtl w:val="1"/>
        </w:rPr>
        <w:t xml:space="preserve">اخلاق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کارشناسی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دانشگاه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کردستان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خانپرور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حشکوائی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فاطمه</w:t>
      </w:r>
      <w:r w:rsidDel="00000000" w:rsidR="00000000" w:rsidRPr="00000000">
        <w:rPr>
          <w:sz w:val="28"/>
          <w:szCs w:val="28"/>
          <w:rtl w:val="1"/>
        </w:rPr>
        <w:t xml:space="preserve">. ( ۱۳۹۰ ). «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تربیت</w:t>
      </w:r>
      <w:r w:rsidDel="00000000" w:rsidR="00000000" w:rsidRPr="00000000">
        <w:rPr>
          <w:sz w:val="28"/>
          <w:szCs w:val="28"/>
          <w:rtl w:val="1"/>
        </w:rPr>
        <w:t xml:space="preserve">».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کارشناسی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دانشگاه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همدان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1"/>
        </w:rPr>
        <w:t xml:space="preserve">رهایی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سمانه</w:t>
      </w:r>
      <w:r w:rsidDel="00000000" w:rsidR="00000000" w:rsidRPr="00000000">
        <w:rPr>
          <w:sz w:val="28"/>
          <w:szCs w:val="28"/>
          <w:rtl w:val="1"/>
        </w:rPr>
        <w:t xml:space="preserve">. ( ۱۳۹۹ ). «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اخلاقی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تعلیمی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اعتصامی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کارشناسی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دانشگاه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سمنان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سلیمانی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گلستانی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هاشم</w:t>
      </w:r>
      <w:r w:rsidDel="00000000" w:rsidR="00000000" w:rsidRPr="00000000">
        <w:rPr>
          <w:sz w:val="28"/>
          <w:szCs w:val="28"/>
          <w:rtl w:val="1"/>
        </w:rPr>
        <w:t xml:space="preserve">. ( ۱۴۰۱ ). «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احادیث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مثنوی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فصلنامه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نوزدهم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شماره</w:t>
      </w:r>
      <w:r w:rsidDel="00000000" w:rsidR="00000000" w:rsidRPr="00000000">
        <w:rPr>
          <w:sz w:val="28"/>
          <w:szCs w:val="28"/>
          <w:rtl w:val="1"/>
        </w:rPr>
        <w:t xml:space="preserve"> ۷۳.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۱۵۳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۱۳۱.</w:t>
      </w:r>
    </w:p>
    <w:p w:rsidR="00000000" w:rsidDel="00000000" w:rsidP="00000000" w:rsidRDefault="00000000" w:rsidRPr="00000000" w14:paraId="0000011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شبر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ترجمه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محمدرضا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جباران</w:t>
      </w:r>
      <w:r w:rsidDel="00000000" w:rsidR="00000000" w:rsidRPr="00000000">
        <w:rPr>
          <w:sz w:val="28"/>
          <w:szCs w:val="28"/>
          <w:rtl w:val="1"/>
        </w:rPr>
        <w:t xml:space="preserve">. ( ۱۳۸۹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اخلاق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پانزدهم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هجرت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صالحی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محمدموسی</w:t>
      </w:r>
      <w:r w:rsidDel="00000000" w:rsidR="00000000" w:rsidRPr="00000000">
        <w:rPr>
          <w:sz w:val="28"/>
          <w:szCs w:val="28"/>
          <w:rtl w:val="1"/>
        </w:rPr>
        <w:t xml:space="preserve">. ( ۱۳۹۶ ). « </w:t>
      </w:r>
      <w:r w:rsidDel="00000000" w:rsidR="00000000" w:rsidRPr="00000000">
        <w:rPr>
          <w:sz w:val="28"/>
          <w:szCs w:val="28"/>
          <w:rtl w:val="1"/>
        </w:rPr>
        <w:t xml:space="preserve">رابطهی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دوفصلنامه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دانشپژوهی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ﺗﺄمل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شماره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چهارم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۱۱۳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۱۰۳.</w:t>
      </w:r>
    </w:p>
    <w:p w:rsidR="00000000" w:rsidDel="00000000" w:rsidP="00000000" w:rsidRDefault="00000000" w:rsidRPr="00000000" w14:paraId="0000011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عبدالصمدی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. ( ۱۳۹۵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اخلاق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دینی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یا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فضایل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فراموش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اقتصادی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آرمان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رشد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کاردگر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یحیی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بابائی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اعظم</w:t>
      </w:r>
      <w:r w:rsidDel="00000000" w:rsidR="00000000" w:rsidRPr="00000000">
        <w:rPr>
          <w:sz w:val="28"/>
          <w:szCs w:val="28"/>
          <w:rtl w:val="1"/>
        </w:rPr>
        <w:t xml:space="preserve">. ( ۱۳۹۸ ). « </w:t>
      </w:r>
      <w:r w:rsidDel="00000000" w:rsidR="00000000" w:rsidRPr="00000000">
        <w:rPr>
          <w:sz w:val="28"/>
          <w:szCs w:val="28"/>
          <w:rtl w:val="1"/>
        </w:rPr>
        <w:t xml:space="preserve">بازتاب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دوماهناﻣﮥ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۷، </w:t>
      </w:r>
      <w:r w:rsidDel="00000000" w:rsidR="00000000" w:rsidRPr="00000000">
        <w:rPr>
          <w:sz w:val="28"/>
          <w:szCs w:val="28"/>
          <w:rtl w:val="1"/>
        </w:rPr>
        <w:t xml:space="preserve">شمارﮤ</w:t>
      </w:r>
      <w:r w:rsidDel="00000000" w:rsidR="00000000" w:rsidRPr="00000000">
        <w:rPr>
          <w:sz w:val="28"/>
          <w:szCs w:val="28"/>
          <w:rtl w:val="1"/>
        </w:rPr>
        <w:t xml:space="preserve">۲۹.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۴۸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۲۵.</w:t>
      </w:r>
    </w:p>
    <w:p w:rsidR="00000000" w:rsidDel="00000000" w:rsidP="00000000" w:rsidRDefault="00000000" w:rsidRPr="00000000" w14:paraId="0000011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کاشانی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عزالدین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. ( ۱۳۸۹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مصباح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الهدایه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مفتاح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الکفایه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زو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ار</w:t>
      </w:r>
    </w:p>
    <w:p w:rsidR="00000000" w:rsidDel="00000000" w:rsidP="00000000" w:rsidRDefault="00000000" w:rsidRPr="00000000" w14:paraId="0000011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محامد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. ( ۱۳۸۴ ). «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الهی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اندیشههای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فلسفی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شماره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چهارم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۱۳۱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۱۱۳.</w:t>
      </w:r>
    </w:p>
    <w:p w:rsidR="00000000" w:rsidDel="00000000" w:rsidP="00000000" w:rsidRDefault="00000000" w:rsidRPr="00000000" w14:paraId="0000011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محقق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مهدی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). « </w:t>
      </w:r>
      <w:r w:rsidDel="00000000" w:rsidR="00000000" w:rsidRPr="00000000">
        <w:rPr>
          <w:sz w:val="28"/>
          <w:szCs w:val="28"/>
          <w:rtl w:val="1"/>
        </w:rPr>
        <w:t xml:space="preserve">سعدی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</w:t>
      </w:r>
      <w:r w:rsidDel="00000000" w:rsidR="00000000" w:rsidRPr="00000000">
        <w:rPr>
          <w:sz w:val="28"/>
          <w:szCs w:val="28"/>
          <w:rtl w:val="1"/>
        </w:rPr>
        <w:t xml:space="preserve"> ». </w:t>
      </w:r>
      <w:r w:rsidDel="00000000" w:rsidR="00000000" w:rsidRPr="00000000">
        <w:rPr>
          <w:sz w:val="28"/>
          <w:szCs w:val="28"/>
          <w:rtl w:val="1"/>
        </w:rPr>
        <w:t xml:space="preserve">ﻣﺠﻠﮥ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دانشکدﮤ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ادبیات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شمارﮤ</w:t>
      </w:r>
      <w:r w:rsidDel="00000000" w:rsidR="00000000" w:rsidRPr="00000000">
        <w:rPr>
          <w:sz w:val="28"/>
          <w:szCs w:val="28"/>
          <w:rtl w:val="1"/>
        </w:rPr>
        <w:t xml:space="preserve">۸۰. </w:t>
      </w:r>
      <w:r w:rsidDel="00000000" w:rsidR="00000000" w:rsidRPr="00000000">
        <w:rPr>
          <w:sz w:val="28"/>
          <w:szCs w:val="28"/>
          <w:rtl w:val="1"/>
        </w:rPr>
        <w:t xml:space="preserve">صص</w:t>
      </w:r>
      <w:r w:rsidDel="00000000" w:rsidR="00000000" w:rsidRPr="00000000">
        <w:rPr>
          <w:sz w:val="28"/>
          <w:szCs w:val="28"/>
          <w:rtl w:val="1"/>
        </w:rPr>
        <w:t xml:space="preserve"> ۴۲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۱۹.</w:t>
      </w:r>
    </w:p>
    <w:p w:rsidR="00000000" w:rsidDel="00000000" w:rsidP="00000000" w:rsidRDefault="00000000" w:rsidRPr="00000000" w14:paraId="0000011F">
      <w:pPr>
        <w:bidi w:val="1"/>
        <w:spacing w:line="25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تقی</w:t>
      </w:r>
      <w:r w:rsidDel="00000000" w:rsidR="00000000" w:rsidRPr="00000000">
        <w:rPr>
          <w:sz w:val="28"/>
          <w:szCs w:val="28"/>
          <w:rtl w:val="1"/>
        </w:rPr>
        <w:t xml:space="preserve">. (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حدیقه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سنایی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سپهر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20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مطهری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مرتضی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۱۳۹۴ ).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کلیات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اسلامی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(۲):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کلام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عرفان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حکمت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عملی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21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نراقی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۱۳۷۵ ).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معراج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السعاده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هجرت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22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نوری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رحیم</w:t>
      </w:r>
      <w:r w:rsidDel="00000000" w:rsidR="00000000" w:rsidRPr="00000000">
        <w:rPr>
          <w:sz w:val="28"/>
          <w:szCs w:val="28"/>
          <w:rtl w:val="1"/>
        </w:rPr>
        <w:t xml:space="preserve">. ( ۱۳۸۷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مبانی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اخلاق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خورشید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باران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نیکوبخت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بیتا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). «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مثنوی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معنوی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».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نامهی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پارسی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۴،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شمارﮤ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۳.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۳۳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۲۰.</w:t>
      </w:r>
    </w:p>
    <w:p w:rsidR="00000000" w:rsidDel="00000000" w:rsidP="00000000" w:rsidRDefault="00000000" w:rsidRPr="00000000" w14:paraId="0000012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هجویری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ابوالحسن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عثمان</w:t>
      </w:r>
      <w:r w:rsidDel="00000000" w:rsidR="00000000" w:rsidRPr="00000000">
        <w:rPr>
          <w:sz w:val="28"/>
          <w:szCs w:val="28"/>
          <w:rtl w:val="1"/>
        </w:rPr>
        <w:t xml:space="preserve">. ( ۱۴۰۰ ).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کشف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المحجوب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سروش</w:t>
      </w:r>
    </w:p>
    <w:p w:rsidR="00000000" w:rsidDel="00000000" w:rsidP="00000000" w:rsidRDefault="00000000" w:rsidRPr="00000000" w14:paraId="0000012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B Nazanin"/>
  <w:font w:name="Times New Roman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